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CDA2" w14:textId="77777777" w:rsidR="00327F28" w:rsidRDefault="00151365">
      <w:pPr>
        <w:jc w:val="center"/>
        <w:rPr>
          <w:rFonts w:ascii="宋体" w:hAnsi="宋体" w:cs="宋体"/>
          <w:b/>
          <w:bCs/>
          <w:sz w:val="28"/>
          <w:szCs w:val="28"/>
        </w:rPr>
      </w:pPr>
      <w:r w:rsidRPr="00327F28">
        <w:rPr>
          <w:rFonts w:ascii="宋体" w:hAnsi="宋体" w:cs="宋体" w:hint="eastAsia"/>
          <w:b/>
          <w:bCs/>
          <w:sz w:val="28"/>
          <w:szCs w:val="28"/>
        </w:rPr>
        <w:t>广东以色列理工学院</w:t>
      </w:r>
    </w:p>
    <w:p w14:paraId="57AAE1A6" w14:textId="050D7223" w:rsidR="00327F28" w:rsidRDefault="00151365">
      <w:pPr>
        <w:jc w:val="center"/>
        <w:rPr>
          <w:rFonts w:ascii="宋体" w:hAnsi="宋体" w:cs="宋体"/>
          <w:b/>
          <w:bCs/>
          <w:sz w:val="28"/>
          <w:szCs w:val="28"/>
        </w:rPr>
      </w:pPr>
      <w:r w:rsidRPr="00327F28">
        <w:rPr>
          <w:rFonts w:ascii="宋体" w:hAnsi="宋体" w:cs="宋体" w:hint="eastAsia"/>
          <w:b/>
          <w:bCs/>
          <w:sz w:val="28"/>
          <w:szCs w:val="28"/>
        </w:rPr>
        <w:t>南校区</w:t>
      </w:r>
      <w:r w:rsidR="0023661E">
        <w:rPr>
          <w:rFonts w:ascii="宋体" w:hAnsi="宋体" w:cs="宋体" w:hint="eastAsia"/>
          <w:b/>
          <w:bCs/>
          <w:sz w:val="28"/>
          <w:szCs w:val="28"/>
        </w:rPr>
        <w:t>1号教学楼</w:t>
      </w:r>
      <w:r w:rsidRPr="00327F28">
        <w:rPr>
          <w:rFonts w:ascii="宋体" w:hAnsi="宋体" w:cs="宋体" w:hint="eastAsia"/>
          <w:b/>
          <w:bCs/>
          <w:sz w:val="28"/>
          <w:szCs w:val="28"/>
        </w:rPr>
        <w:t>及</w:t>
      </w:r>
      <w:r w:rsidR="0023661E">
        <w:rPr>
          <w:rFonts w:ascii="宋体" w:hAnsi="宋体" w:cs="宋体" w:hint="eastAsia"/>
          <w:b/>
          <w:bCs/>
          <w:sz w:val="28"/>
          <w:szCs w:val="28"/>
        </w:rPr>
        <w:t>学生</w:t>
      </w:r>
      <w:r w:rsidRPr="00327F28">
        <w:rPr>
          <w:rFonts w:ascii="宋体" w:hAnsi="宋体" w:cs="宋体" w:hint="eastAsia"/>
          <w:b/>
          <w:bCs/>
          <w:sz w:val="28"/>
          <w:szCs w:val="28"/>
        </w:rPr>
        <w:t>宿舍区遮光卷帘</w:t>
      </w:r>
      <w:r w:rsidR="00327F28" w:rsidRPr="00327F28">
        <w:rPr>
          <w:rFonts w:ascii="宋体" w:hAnsi="宋体" w:cs="宋体" w:hint="eastAsia"/>
          <w:b/>
          <w:bCs/>
          <w:sz w:val="28"/>
          <w:szCs w:val="28"/>
        </w:rPr>
        <w:t>采购项目</w:t>
      </w:r>
    </w:p>
    <w:p w14:paraId="337C3C78" w14:textId="0E958519" w:rsidR="00737358" w:rsidRPr="00327F28" w:rsidRDefault="00327F28">
      <w:pPr>
        <w:jc w:val="center"/>
        <w:rPr>
          <w:rFonts w:ascii="宋体" w:hAnsi="宋体" w:cs="宋体"/>
          <w:b/>
          <w:bCs/>
          <w:sz w:val="28"/>
          <w:szCs w:val="28"/>
        </w:rPr>
      </w:pPr>
      <w:r>
        <w:rPr>
          <w:rFonts w:ascii="宋体" w:hAnsi="宋体" w:cs="宋体" w:hint="eastAsia"/>
          <w:b/>
          <w:bCs/>
          <w:sz w:val="28"/>
          <w:szCs w:val="28"/>
        </w:rPr>
        <w:t>招标文件（具体采购需求及评分标准）</w:t>
      </w:r>
    </w:p>
    <w:p w14:paraId="402888B5" w14:textId="77777777" w:rsidR="00737358" w:rsidRPr="00B40162" w:rsidRDefault="00151365">
      <w:pPr>
        <w:numPr>
          <w:ilvl w:val="0"/>
          <w:numId w:val="1"/>
        </w:numPr>
        <w:rPr>
          <w:rFonts w:ascii="宋体" w:hAnsi="宋体" w:cs="宋体"/>
          <w:b/>
          <w:bCs/>
          <w:sz w:val="28"/>
          <w:szCs w:val="28"/>
        </w:rPr>
      </w:pPr>
      <w:r w:rsidRPr="00B40162">
        <w:rPr>
          <w:rFonts w:ascii="宋体" w:hAnsi="宋体" w:cs="宋体" w:hint="eastAsia"/>
          <w:b/>
          <w:bCs/>
          <w:sz w:val="28"/>
          <w:szCs w:val="28"/>
        </w:rPr>
        <w:t>项目概况及需求</w:t>
      </w:r>
    </w:p>
    <w:p w14:paraId="6E115BAC" w14:textId="3BCEBBF5" w:rsidR="00737358" w:rsidRPr="000C74B5" w:rsidRDefault="00151365">
      <w:pPr>
        <w:pStyle w:val="BodyTextFirstIndent2"/>
        <w:ind w:leftChars="0" w:left="0" w:firstLineChars="0" w:firstLine="0"/>
        <w:rPr>
          <w:rFonts w:ascii="宋体" w:hAnsi="宋体"/>
          <w:sz w:val="24"/>
        </w:rPr>
      </w:pPr>
      <w:r w:rsidRPr="00B40162">
        <w:rPr>
          <w:rFonts w:ascii="宋体" w:hAnsi="宋体" w:hint="eastAsia"/>
          <w:sz w:val="28"/>
          <w:szCs w:val="28"/>
        </w:rPr>
        <w:t xml:space="preserve">      </w:t>
      </w:r>
      <w:r w:rsidRPr="000C74B5">
        <w:rPr>
          <w:rFonts w:ascii="宋体" w:hAnsi="宋体" w:hint="eastAsia"/>
          <w:sz w:val="24"/>
        </w:rPr>
        <w:t>本项目为广东以色列理工学院南校区</w:t>
      </w:r>
      <w:r w:rsidR="0023661E" w:rsidRPr="000C74B5">
        <w:rPr>
          <w:rFonts w:ascii="宋体" w:hAnsi="宋体" w:hint="eastAsia"/>
          <w:sz w:val="24"/>
        </w:rPr>
        <w:t>1号</w:t>
      </w:r>
      <w:r w:rsidRPr="000C74B5">
        <w:rPr>
          <w:rFonts w:ascii="宋体" w:hAnsi="宋体" w:hint="eastAsia"/>
          <w:sz w:val="24"/>
        </w:rPr>
        <w:t>教学楼及学生宿舍遮光卷帘采购及安装项目。</w:t>
      </w:r>
    </w:p>
    <w:p w14:paraId="2AF6C01C" w14:textId="77777777" w:rsidR="00737358" w:rsidRPr="000C74B5" w:rsidRDefault="00151365">
      <w:pPr>
        <w:rPr>
          <w:rFonts w:ascii="宋体" w:hAnsi="宋体" w:cs="宋体"/>
          <w:sz w:val="24"/>
        </w:rPr>
      </w:pPr>
      <w:r w:rsidRPr="000C74B5">
        <w:rPr>
          <w:rFonts w:ascii="宋体" w:hAnsi="宋体" w:cs="宋体" w:hint="eastAsia"/>
          <w:sz w:val="24"/>
        </w:rPr>
        <w:t>1.产品参数：</w:t>
      </w:r>
    </w:p>
    <w:tbl>
      <w:tblPr>
        <w:tblW w:w="8722" w:type="dxa"/>
        <w:tblInd w:w="98" w:type="dxa"/>
        <w:tblLayout w:type="fixed"/>
        <w:tblLook w:val="04A0" w:firstRow="1" w:lastRow="0" w:firstColumn="1" w:lastColumn="0" w:noHBand="0" w:noVBand="1"/>
      </w:tblPr>
      <w:tblGrid>
        <w:gridCol w:w="811"/>
        <w:gridCol w:w="1083"/>
        <w:gridCol w:w="3050"/>
        <w:gridCol w:w="3778"/>
      </w:tblGrid>
      <w:tr w:rsidR="00737358" w:rsidRPr="000C74B5" w14:paraId="6A029B41" w14:textId="77777777">
        <w:trPr>
          <w:trHeight w:val="300"/>
        </w:trPr>
        <w:tc>
          <w:tcPr>
            <w:tcW w:w="811" w:type="dxa"/>
            <w:tcBorders>
              <w:top w:val="single" w:sz="4" w:space="0" w:color="000000"/>
              <w:left w:val="single" w:sz="4" w:space="0" w:color="000000"/>
              <w:bottom w:val="single" w:sz="4" w:space="0" w:color="000000"/>
              <w:right w:val="single" w:sz="4" w:space="0" w:color="000000"/>
            </w:tcBorders>
            <w:noWrap/>
            <w:vAlign w:val="center"/>
          </w:tcPr>
          <w:p w14:paraId="5734B7EE" w14:textId="77777777" w:rsidR="00737358" w:rsidRPr="000C74B5" w:rsidRDefault="00151365">
            <w:pPr>
              <w:widowControl/>
              <w:jc w:val="left"/>
              <w:textAlignment w:val="center"/>
              <w:rPr>
                <w:rFonts w:ascii="宋体" w:hAnsi="宋体" w:cs="宋体"/>
                <w:b/>
                <w:bCs/>
                <w:sz w:val="24"/>
              </w:rPr>
            </w:pPr>
            <w:r w:rsidRPr="000C74B5">
              <w:rPr>
                <w:rFonts w:ascii="宋体" w:hAnsi="宋体" w:cs="宋体" w:hint="eastAsia"/>
                <w:b/>
                <w:bCs/>
                <w:kern w:val="0"/>
                <w:sz w:val="24"/>
                <w:lang w:bidi="ar"/>
              </w:rPr>
              <w:t>产品</w:t>
            </w:r>
          </w:p>
        </w:tc>
        <w:tc>
          <w:tcPr>
            <w:tcW w:w="1083" w:type="dxa"/>
            <w:tcBorders>
              <w:top w:val="single" w:sz="4" w:space="0" w:color="000000"/>
              <w:left w:val="single" w:sz="4" w:space="0" w:color="000000"/>
              <w:bottom w:val="single" w:sz="4" w:space="0" w:color="000000"/>
              <w:right w:val="single" w:sz="4" w:space="0" w:color="000000"/>
            </w:tcBorders>
            <w:noWrap/>
            <w:vAlign w:val="center"/>
          </w:tcPr>
          <w:p w14:paraId="1C81036C" w14:textId="77777777" w:rsidR="00737358" w:rsidRPr="000C74B5" w:rsidRDefault="00151365">
            <w:pPr>
              <w:widowControl/>
              <w:jc w:val="left"/>
              <w:textAlignment w:val="center"/>
              <w:rPr>
                <w:rFonts w:ascii="宋体" w:hAnsi="宋体" w:cs="宋体"/>
                <w:b/>
                <w:bCs/>
                <w:sz w:val="24"/>
              </w:rPr>
            </w:pPr>
            <w:r w:rsidRPr="000C74B5">
              <w:rPr>
                <w:rFonts w:ascii="宋体" w:hAnsi="宋体" w:cs="宋体" w:hint="eastAsia"/>
                <w:b/>
                <w:bCs/>
                <w:kern w:val="0"/>
                <w:sz w:val="24"/>
                <w:lang w:bidi="ar"/>
              </w:rPr>
              <w:t>颜色</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1C6D1789" w14:textId="77777777" w:rsidR="00737358" w:rsidRPr="000C74B5" w:rsidRDefault="00151365">
            <w:pPr>
              <w:widowControl/>
              <w:jc w:val="left"/>
              <w:textAlignment w:val="center"/>
              <w:rPr>
                <w:rFonts w:ascii="宋体" w:hAnsi="宋体" w:cs="宋体"/>
                <w:b/>
                <w:bCs/>
                <w:kern w:val="0"/>
                <w:sz w:val="24"/>
                <w:lang w:bidi="ar"/>
              </w:rPr>
            </w:pPr>
            <w:r w:rsidRPr="000C74B5">
              <w:rPr>
                <w:rFonts w:ascii="宋体" w:hAnsi="宋体" w:cs="宋体" w:hint="eastAsia"/>
                <w:b/>
                <w:bCs/>
                <w:kern w:val="0"/>
                <w:sz w:val="24"/>
                <w:lang w:bidi="ar"/>
              </w:rPr>
              <w:t>参考图片</w:t>
            </w:r>
          </w:p>
        </w:tc>
        <w:tc>
          <w:tcPr>
            <w:tcW w:w="3778" w:type="dxa"/>
            <w:tcBorders>
              <w:top w:val="single" w:sz="4" w:space="0" w:color="000000"/>
              <w:left w:val="single" w:sz="4" w:space="0" w:color="000000"/>
              <w:bottom w:val="single" w:sz="4" w:space="0" w:color="000000"/>
              <w:right w:val="single" w:sz="4" w:space="0" w:color="000000"/>
            </w:tcBorders>
            <w:noWrap/>
            <w:vAlign w:val="center"/>
          </w:tcPr>
          <w:p w14:paraId="202C9952" w14:textId="77777777" w:rsidR="00737358" w:rsidRPr="000C74B5" w:rsidRDefault="00151365">
            <w:pPr>
              <w:widowControl/>
              <w:jc w:val="left"/>
              <w:textAlignment w:val="center"/>
              <w:rPr>
                <w:rFonts w:ascii="宋体" w:hAnsi="宋体" w:cs="宋体"/>
                <w:b/>
                <w:bCs/>
                <w:sz w:val="24"/>
              </w:rPr>
            </w:pPr>
            <w:r w:rsidRPr="000C74B5">
              <w:rPr>
                <w:rFonts w:ascii="宋体" w:hAnsi="宋体" w:cs="宋体" w:hint="eastAsia"/>
                <w:b/>
                <w:bCs/>
                <w:kern w:val="0"/>
                <w:sz w:val="24"/>
                <w:lang w:bidi="ar"/>
              </w:rPr>
              <w:t>参数</w:t>
            </w:r>
          </w:p>
        </w:tc>
      </w:tr>
      <w:tr w:rsidR="00737358" w:rsidRPr="000C74B5" w14:paraId="75DD7717" w14:textId="77777777">
        <w:trPr>
          <w:trHeight w:val="4080"/>
        </w:trPr>
        <w:tc>
          <w:tcPr>
            <w:tcW w:w="811" w:type="dxa"/>
            <w:tcBorders>
              <w:top w:val="single" w:sz="4" w:space="0" w:color="000000"/>
              <w:left w:val="single" w:sz="4" w:space="0" w:color="000000"/>
              <w:bottom w:val="single" w:sz="4" w:space="0" w:color="000000"/>
              <w:right w:val="single" w:sz="4" w:space="0" w:color="000000"/>
            </w:tcBorders>
            <w:noWrap/>
            <w:vAlign w:val="center"/>
          </w:tcPr>
          <w:p w14:paraId="010AFCDC" w14:textId="77777777" w:rsidR="00737358" w:rsidRPr="000C74B5" w:rsidRDefault="00151365">
            <w:pPr>
              <w:widowControl/>
              <w:jc w:val="left"/>
              <w:textAlignment w:val="center"/>
              <w:rPr>
                <w:rFonts w:ascii="宋体" w:hAnsi="宋体" w:cs="宋体"/>
                <w:sz w:val="24"/>
              </w:rPr>
            </w:pPr>
            <w:r w:rsidRPr="000C74B5">
              <w:rPr>
                <w:rFonts w:ascii="宋体" w:hAnsi="宋体" w:cs="宋体" w:hint="eastAsia"/>
                <w:kern w:val="0"/>
                <w:sz w:val="24"/>
                <w:lang w:bidi="ar"/>
              </w:rPr>
              <w:t>遮阳卷帘</w:t>
            </w:r>
          </w:p>
        </w:tc>
        <w:tc>
          <w:tcPr>
            <w:tcW w:w="1083" w:type="dxa"/>
            <w:tcBorders>
              <w:top w:val="single" w:sz="4" w:space="0" w:color="000000"/>
              <w:left w:val="single" w:sz="4" w:space="0" w:color="000000"/>
              <w:bottom w:val="single" w:sz="4" w:space="0" w:color="000000"/>
              <w:right w:val="single" w:sz="4" w:space="0" w:color="000000"/>
            </w:tcBorders>
            <w:noWrap/>
            <w:vAlign w:val="center"/>
          </w:tcPr>
          <w:p w14:paraId="1D933B25" w14:textId="77777777" w:rsidR="00737358" w:rsidRPr="000C74B5" w:rsidRDefault="00151365">
            <w:pPr>
              <w:widowControl/>
              <w:jc w:val="left"/>
              <w:textAlignment w:val="center"/>
              <w:rPr>
                <w:rFonts w:ascii="宋体" w:hAnsi="宋体" w:cs="宋体"/>
                <w:sz w:val="24"/>
              </w:rPr>
            </w:pPr>
            <w:r w:rsidRPr="000C74B5">
              <w:rPr>
                <w:rFonts w:ascii="宋体" w:hAnsi="宋体" w:cs="宋体" w:hint="eastAsia"/>
                <w:kern w:val="0"/>
                <w:sz w:val="24"/>
                <w:lang w:bidi="ar"/>
              </w:rPr>
              <w:t>灰色</w:t>
            </w:r>
          </w:p>
        </w:tc>
        <w:tc>
          <w:tcPr>
            <w:tcW w:w="3050" w:type="dxa"/>
            <w:tcBorders>
              <w:top w:val="single" w:sz="4" w:space="0" w:color="000000"/>
              <w:left w:val="single" w:sz="4" w:space="0" w:color="000000"/>
              <w:bottom w:val="single" w:sz="4" w:space="0" w:color="000000"/>
              <w:right w:val="single" w:sz="4" w:space="0" w:color="000000"/>
            </w:tcBorders>
            <w:vAlign w:val="center"/>
          </w:tcPr>
          <w:p w14:paraId="3450CF43" w14:textId="77777777" w:rsidR="00737358" w:rsidRPr="000C74B5" w:rsidRDefault="00151365">
            <w:pPr>
              <w:widowControl/>
              <w:jc w:val="left"/>
              <w:textAlignment w:val="center"/>
              <w:rPr>
                <w:rFonts w:ascii="宋体" w:hAnsi="宋体" w:cs="宋体"/>
                <w:kern w:val="0"/>
                <w:sz w:val="24"/>
                <w:lang w:bidi="ar"/>
              </w:rPr>
            </w:pPr>
            <w:r w:rsidRPr="000C74B5">
              <w:rPr>
                <w:rFonts w:ascii="宋体" w:hAnsi="宋体"/>
                <w:noProof/>
                <w:sz w:val="24"/>
              </w:rPr>
              <w:drawing>
                <wp:inline distT="0" distB="0" distL="114300" distR="114300" wp14:anchorId="2A5AE53C" wp14:editId="7C18E5CA">
                  <wp:extent cx="1793240" cy="186626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3240" cy="1866265"/>
                          </a:xfrm>
                          <a:prstGeom prst="rect">
                            <a:avLst/>
                          </a:prstGeom>
                          <a:noFill/>
                          <a:ln>
                            <a:noFill/>
                          </a:ln>
                        </pic:spPr>
                      </pic:pic>
                    </a:graphicData>
                  </a:graphic>
                </wp:inline>
              </w:drawing>
            </w:r>
          </w:p>
        </w:tc>
        <w:tc>
          <w:tcPr>
            <w:tcW w:w="3778" w:type="dxa"/>
            <w:tcBorders>
              <w:top w:val="single" w:sz="4" w:space="0" w:color="000000"/>
              <w:left w:val="single" w:sz="4" w:space="0" w:color="000000"/>
              <w:bottom w:val="single" w:sz="4" w:space="0" w:color="000000"/>
              <w:right w:val="single" w:sz="4" w:space="0" w:color="000000"/>
            </w:tcBorders>
            <w:vAlign w:val="center"/>
          </w:tcPr>
          <w:p w14:paraId="1B2C13FF" w14:textId="77777777" w:rsidR="00737358" w:rsidRPr="000C74B5" w:rsidRDefault="00151365">
            <w:pPr>
              <w:widowControl/>
              <w:jc w:val="left"/>
              <w:textAlignment w:val="center"/>
              <w:rPr>
                <w:rFonts w:ascii="宋体" w:hAnsi="宋体" w:cs="宋体"/>
                <w:kern w:val="0"/>
                <w:sz w:val="24"/>
                <w:lang w:bidi="ar"/>
              </w:rPr>
            </w:pPr>
            <w:r w:rsidRPr="000C74B5">
              <w:rPr>
                <w:rFonts w:ascii="宋体" w:hAnsi="宋体" w:cs="宋体" w:hint="eastAsia"/>
                <w:kern w:val="0"/>
                <w:sz w:val="24"/>
                <w:lang w:bidi="ar"/>
              </w:rPr>
              <w:t xml:space="preserve">面料材质:涤纶 </w:t>
            </w:r>
          </w:p>
          <w:p w14:paraId="0507E6E2" w14:textId="77777777" w:rsidR="00737358" w:rsidRPr="000C74B5" w:rsidRDefault="00151365">
            <w:pPr>
              <w:widowControl/>
              <w:jc w:val="left"/>
              <w:textAlignment w:val="center"/>
              <w:rPr>
                <w:rFonts w:ascii="宋体" w:hAnsi="宋体" w:cs="宋体"/>
                <w:kern w:val="0"/>
                <w:sz w:val="24"/>
                <w:lang w:bidi="ar"/>
              </w:rPr>
            </w:pPr>
            <w:r w:rsidRPr="000C74B5">
              <w:rPr>
                <w:rFonts w:ascii="宋体" w:hAnsi="宋体" w:cs="宋体" w:hint="eastAsia"/>
                <w:kern w:val="0"/>
                <w:sz w:val="24"/>
                <w:lang w:bidi="ar"/>
              </w:rPr>
              <w:t>上杆材质:铝合金</w:t>
            </w:r>
          </w:p>
          <w:p w14:paraId="1B3121A4" w14:textId="77777777" w:rsidR="00737358" w:rsidRPr="000C74B5" w:rsidRDefault="00151365">
            <w:pPr>
              <w:widowControl/>
              <w:jc w:val="left"/>
              <w:textAlignment w:val="center"/>
              <w:rPr>
                <w:rFonts w:ascii="宋体" w:hAnsi="宋体" w:cs="宋体"/>
                <w:kern w:val="0"/>
                <w:sz w:val="24"/>
                <w:lang w:bidi="ar"/>
              </w:rPr>
            </w:pPr>
            <w:r w:rsidRPr="000C74B5">
              <w:rPr>
                <w:rFonts w:ascii="宋体" w:hAnsi="宋体" w:cs="宋体" w:hint="eastAsia"/>
                <w:kern w:val="0"/>
                <w:sz w:val="24"/>
                <w:lang w:bidi="ar"/>
              </w:rPr>
              <w:t xml:space="preserve">下杆材质:PVC </w:t>
            </w:r>
          </w:p>
          <w:p w14:paraId="46E44EE2" w14:textId="10FC0814" w:rsidR="00737358" w:rsidRPr="000C74B5" w:rsidRDefault="000C74B5" w:rsidP="000C74B5">
            <w:pPr>
              <w:widowControl/>
              <w:jc w:val="left"/>
              <w:textAlignment w:val="center"/>
              <w:rPr>
                <w:rFonts w:ascii="宋体" w:hAnsi="宋体" w:cs="宋体"/>
                <w:kern w:val="0"/>
                <w:sz w:val="24"/>
                <w:lang w:bidi="ar"/>
              </w:rPr>
            </w:pPr>
            <w:r w:rsidRPr="00B40162">
              <w:rPr>
                <w:rFonts w:asciiTheme="minorEastAsia" w:eastAsiaTheme="minorEastAsia" w:hAnsiTheme="minorEastAsia" w:cs="宋体" w:hint="eastAsia"/>
                <w:sz w:val="24"/>
              </w:rPr>
              <w:t>★</w:t>
            </w:r>
            <w:r w:rsidR="00151365" w:rsidRPr="000C74B5">
              <w:rPr>
                <w:rFonts w:ascii="宋体" w:hAnsi="宋体" w:cs="宋体" w:hint="eastAsia"/>
                <w:kern w:val="0"/>
                <w:sz w:val="24"/>
                <w:lang w:bidi="ar"/>
              </w:rPr>
              <w:t>遮光效果:全遮光，</w:t>
            </w:r>
            <w:r w:rsidR="00151365" w:rsidRPr="000C74B5">
              <w:rPr>
                <w:rFonts w:ascii="宋体" w:hAnsi="宋体" w:cs="宋体" w:hint="eastAsia"/>
                <w:sz w:val="24"/>
              </w:rPr>
              <w:t>遮光率（%）：≥99%</w:t>
            </w:r>
            <w:r w:rsidR="00151365" w:rsidRPr="000C74B5">
              <w:rPr>
                <w:rFonts w:ascii="宋体" w:hAnsi="宋体" w:cs="宋体" w:hint="eastAsia"/>
                <w:kern w:val="0"/>
                <w:sz w:val="24"/>
                <w:lang w:bidi="ar"/>
              </w:rPr>
              <w:t xml:space="preserve"> </w:t>
            </w:r>
          </w:p>
          <w:p w14:paraId="3FB2FC12" w14:textId="2FCE9652" w:rsidR="00737358" w:rsidRPr="000C74B5" w:rsidRDefault="000C74B5" w:rsidP="000C74B5">
            <w:pPr>
              <w:widowControl/>
              <w:jc w:val="left"/>
              <w:textAlignment w:val="center"/>
              <w:rPr>
                <w:rFonts w:ascii="宋体" w:hAnsi="宋体" w:cs="宋体"/>
                <w:kern w:val="0"/>
                <w:sz w:val="24"/>
                <w:lang w:bidi="ar"/>
              </w:rPr>
            </w:pPr>
            <w:r w:rsidRPr="00B40162">
              <w:rPr>
                <w:rFonts w:asciiTheme="minorEastAsia" w:eastAsiaTheme="minorEastAsia" w:hAnsiTheme="minorEastAsia" w:cs="宋体" w:hint="eastAsia"/>
                <w:sz w:val="24"/>
              </w:rPr>
              <w:t>★</w:t>
            </w:r>
            <w:r w:rsidR="00151365" w:rsidRPr="000C74B5">
              <w:rPr>
                <w:rFonts w:ascii="宋体" w:hAnsi="宋体" w:cs="宋体" w:hint="eastAsia"/>
                <w:kern w:val="0"/>
                <w:sz w:val="24"/>
                <w:lang w:bidi="ar"/>
              </w:rPr>
              <w:t>防水效果:双面防水</w:t>
            </w:r>
          </w:p>
          <w:p w14:paraId="507D171B" w14:textId="77777777" w:rsidR="00737358" w:rsidRPr="000C74B5" w:rsidRDefault="00151365">
            <w:pPr>
              <w:widowControl/>
              <w:jc w:val="left"/>
              <w:textAlignment w:val="center"/>
              <w:rPr>
                <w:rFonts w:ascii="宋体" w:hAnsi="宋体" w:cs="宋体"/>
                <w:kern w:val="0"/>
                <w:sz w:val="24"/>
                <w:lang w:bidi="ar"/>
              </w:rPr>
            </w:pPr>
            <w:r w:rsidRPr="000C74B5">
              <w:rPr>
                <w:rFonts w:ascii="宋体" w:hAnsi="宋体" w:cs="宋体" w:hint="eastAsia"/>
                <w:kern w:val="0"/>
                <w:sz w:val="24"/>
                <w:lang w:bidi="ar"/>
              </w:rPr>
              <w:t>1.5POM码方头制头铁码：1.16加硬冷扎带钢，硬度约150度</w:t>
            </w:r>
          </w:p>
          <w:p w14:paraId="69EC351B" w14:textId="77777777" w:rsidR="00737358" w:rsidRPr="000C74B5" w:rsidRDefault="00151365">
            <w:pPr>
              <w:widowControl/>
              <w:jc w:val="left"/>
              <w:textAlignment w:val="center"/>
              <w:rPr>
                <w:rFonts w:ascii="宋体" w:hAnsi="宋体" w:cs="宋体"/>
                <w:kern w:val="0"/>
                <w:sz w:val="24"/>
                <w:lang w:bidi="ar"/>
              </w:rPr>
            </w:pPr>
            <w:proofErr w:type="gramStart"/>
            <w:r w:rsidRPr="000C74B5">
              <w:rPr>
                <w:rFonts w:ascii="宋体" w:hAnsi="宋体" w:cs="宋体" w:hint="eastAsia"/>
                <w:kern w:val="0"/>
                <w:sz w:val="24"/>
                <w:lang w:bidi="ar"/>
              </w:rPr>
              <w:t>制头塑料</w:t>
            </w:r>
            <w:proofErr w:type="gramEnd"/>
            <w:r w:rsidRPr="000C74B5">
              <w:rPr>
                <w:rFonts w:ascii="宋体" w:hAnsi="宋体" w:cs="宋体" w:hint="eastAsia"/>
                <w:kern w:val="0"/>
                <w:sz w:val="24"/>
                <w:lang w:bidi="ar"/>
              </w:rPr>
              <w:t>材质：PP</w:t>
            </w:r>
          </w:p>
          <w:p w14:paraId="25BE45E5" w14:textId="77777777" w:rsidR="00737358" w:rsidRPr="000C74B5" w:rsidRDefault="00151365">
            <w:pPr>
              <w:widowControl/>
              <w:jc w:val="left"/>
              <w:textAlignment w:val="center"/>
              <w:rPr>
                <w:rFonts w:ascii="宋体" w:hAnsi="宋体" w:cs="宋体"/>
                <w:kern w:val="0"/>
                <w:sz w:val="24"/>
                <w:lang w:bidi="ar"/>
              </w:rPr>
            </w:pPr>
            <w:proofErr w:type="gramStart"/>
            <w:r w:rsidRPr="000C74B5">
              <w:rPr>
                <w:rFonts w:ascii="宋体" w:hAnsi="宋体" w:cs="宋体" w:hint="eastAsia"/>
                <w:kern w:val="0"/>
                <w:sz w:val="24"/>
                <w:lang w:bidi="ar"/>
              </w:rPr>
              <w:t>拉珠材质</w:t>
            </w:r>
            <w:proofErr w:type="gramEnd"/>
            <w:r w:rsidRPr="000C74B5">
              <w:rPr>
                <w:rFonts w:ascii="宋体" w:hAnsi="宋体" w:cs="宋体" w:hint="eastAsia"/>
                <w:kern w:val="0"/>
                <w:sz w:val="24"/>
                <w:lang w:bidi="ar"/>
              </w:rPr>
              <w:t>：PE</w:t>
            </w:r>
          </w:p>
          <w:p w14:paraId="0F8C2A0D" w14:textId="77777777" w:rsidR="00737358" w:rsidRPr="000C74B5" w:rsidRDefault="00151365">
            <w:pPr>
              <w:widowControl/>
              <w:jc w:val="left"/>
              <w:textAlignment w:val="center"/>
              <w:rPr>
                <w:rFonts w:ascii="宋体" w:hAnsi="宋体" w:cs="宋体"/>
                <w:kern w:val="0"/>
                <w:sz w:val="24"/>
                <w:lang w:bidi="ar"/>
              </w:rPr>
            </w:pPr>
            <w:r w:rsidRPr="000C74B5">
              <w:rPr>
                <w:rFonts w:ascii="宋体" w:hAnsi="宋体" w:cs="宋体" w:hint="eastAsia"/>
                <w:kern w:val="0"/>
                <w:sz w:val="24"/>
                <w:lang w:bidi="ar"/>
              </w:rPr>
              <w:t>拉绳材质：PET</w:t>
            </w:r>
          </w:p>
          <w:p w14:paraId="0F35EF9F" w14:textId="77777777" w:rsidR="00737358" w:rsidRPr="000C74B5" w:rsidRDefault="00151365">
            <w:pPr>
              <w:widowControl/>
              <w:jc w:val="left"/>
              <w:textAlignment w:val="center"/>
              <w:rPr>
                <w:rFonts w:ascii="宋体" w:hAnsi="宋体" w:cs="宋体"/>
                <w:kern w:val="0"/>
                <w:sz w:val="24"/>
                <w:lang w:bidi="ar"/>
              </w:rPr>
            </w:pPr>
            <w:r w:rsidRPr="000C74B5">
              <w:rPr>
                <w:rFonts w:ascii="宋体" w:hAnsi="宋体" w:cs="宋体" w:hint="eastAsia"/>
                <w:kern w:val="0"/>
                <w:sz w:val="24"/>
                <w:lang w:bidi="ar"/>
              </w:rPr>
              <w:t>阻燃等级:B1级</w:t>
            </w:r>
          </w:p>
          <w:p w14:paraId="23365166" w14:textId="2369A454" w:rsidR="00737358" w:rsidRPr="000C74B5" w:rsidRDefault="000C74B5" w:rsidP="000C74B5">
            <w:pPr>
              <w:widowControl/>
              <w:jc w:val="left"/>
              <w:textAlignment w:val="center"/>
              <w:rPr>
                <w:rFonts w:ascii="宋体" w:hAnsi="宋体" w:cs="宋体"/>
                <w:sz w:val="24"/>
              </w:rPr>
            </w:pPr>
            <w:r w:rsidRPr="00B40162">
              <w:rPr>
                <w:rFonts w:asciiTheme="minorEastAsia" w:eastAsiaTheme="minorEastAsia" w:hAnsiTheme="minorEastAsia" w:cs="宋体" w:hint="eastAsia"/>
                <w:sz w:val="24"/>
              </w:rPr>
              <w:t>★</w:t>
            </w:r>
            <w:r w:rsidR="00151365" w:rsidRPr="000C74B5">
              <w:rPr>
                <w:rFonts w:ascii="宋体" w:hAnsi="宋体" w:cs="宋体" w:hint="eastAsia"/>
                <w:kern w:val="0"/>
                <w:sz w:val="24"/>
                <w:lang w:bidi="ar"/>
              </w:rPr>
              <w:t>卷帘需有防霉,防静电处理,甲醛含量低于30毫克每千克</w:t>
            </w:r>
          </w:p>
        </w:tc>
      </w:tr>
    </w:tbl>
    <w:p w14:paraId="4C2EA0AB" w14:textId="77777777" w:rsidR="00737358" w:rsidRPr="000C74B5" w:rsidRDefault="00151365">
      <w:pPr>
        <w:numPr>
          <w:ilvl w:val="0"/>
          <w:numId w:val="2"/>
        </w:numPr>
        <w:rPr>
          <w:rFonts w:ascii="宋体" w:hAnsi="宋体" w:cs="宋体"/>
          <w:sz w:val="24"/>
        </w:rPr>
      </w:pPr>
      <w:r w:rsidRPr="000C74B5">
        <w:rPr>
          <w:rFonts w:ascii="宋体" w:hAnsi="宋体" w:cs="宋体" w:hint="eastAsia"/>
          <w:sz w:val="24"/>
        </w:rPr>
        <w:t>产品数量：</w:t>
      </w:r>
    </w:p>
    <w:tbl>
      <w:tblPr>
        <w:tblW w:w="8799" w:type="dxa"/>
        <w:tblInd w:w="98" w:type="dxa"/>
        <w:tblLayout w:type="fixed"/>
        <w:tblLook w:val="04A0" w:firstRow="1" w:lastRow="0" w:firstColumn="1" w:lastColumn="0" w:noHBand="0" w:noVBand="1"/>
      </w:tblPr>
      <w:tblGrid>
        <w:gridCol w:w="2136"/>
        <w:gridCol w:w="1880"/>
        <w:gridCol w:w="1541"/>
        <w:gridCol w:w="909"/>
        <w:gridCol w:w="2333"/>
      </w:tblGrid>
      <w:tr w:rsidR="00737358" w:rsidRPr="00B40162" w14:paraId="3C601C84" w14:textId="77777777" w:rsidTr="000C74B5">
        <w:trPr>
          <w:trHeight w:val="969"/>
        </w:trPr>
        <w:tc>
          <w:tcPr>
            <w:tcW w:w="2136" w:type="dxa"/>
            <w:tcBorders>
              <w:top w:val="single" w:sz="4" w:space="0" w:color="000000"/>
              <w:left w:val="single" w:sz="4" w:space="0" w:color="000000"/>
              <w:bottom w:val="single" w:sz="4" w:space="0" w:color="000000"/>
              <w:right w:val="single" w:sz="4" w:space="0" w:color="000000"/>
            </w:tcBorders>
            <w:noWrap/>
            <w:vAlign w:val="center"/>
          </w:tcPr>
          <w:p w14:paraId="33D6AEF1" w14:textId="77777777" w:rsidR="00737358" w:rsidRPr="00B40162" w:rsidRDefault="00151365">
            <w:pPr>
              <w:widowControl/>
              <w:jc w:val="left"/>
              <w:textAlignment w:val="center"/>
              <w:rPr>
                <w:rFonts w:asciiTheme="minorEastAsia" w:eastAsiaTheme="minorEastAsia" w:hAnsiTheme="minorEastAsia" w:cs="宋体"/>
                <w:b/>
                <w:bCs/>
                <w:sz w:val="24"/>
              </w:rPr>
            </w:pPr>
            <w:bookmarkStart w:id="0" w:name="OLE_LINK2"/>
            <w:r w:rsidRPr="00B40162">
              <w:rPr>
                <w:rFonts w:asciiTheme="minorEastAsia" w:eastAsiaTheme="minorEastAsia" w:hAnsiTheme="minorEastAsia" w:cs="宋体" w:hint="eastAsia"/>
                <w:b/>
                <w:bCs/>
                <w:kern w:val="0"/>
                <w:sz w:val="24"/>
                <w:lang w:bidi="ar"/>
              </w:rPr>
              <w:t>窗户类型</w:t>
            </w:r>
          </w:p>
        </w:tc>
        <w:tc>
          <w:tcPr>
            <w:tcW w:w="1880" w:type="dxa"/>
            <w:tcBorders>
              <w:top w:val="single" w:sz="4" w:space="0" w:color="000000"/>
              <w:left w:val="single" w:sz="4" w:space="0" w:color="000000"/>
              <w:bottom w:val="single" w:sz="4" w:space="0" w:color="000000"/>
              <w:right w:val="single" w:sz="4" w:space="0" w:color="000000"/>
            </w:tcBorders>
            <w:noWrap/>
            <w:vAlign w:val="center"/>
          </w:tcPr>
          <w:p w14:paraId="4E021FD4" w14:textId="77777777" w:rsidR="00737358" w:rsidRPr="00B40162" w:rsidRDefault="00151365">
            <w:pPr>
              <w:widowControl/>
              <w:jc w:val="left"/>
              <w:textAlignment w:val="center"/>
              <w:rPr>
                <w:rFonts w:asciiTheme="minorEastAsia" w:eastAsiaTheme="minorEastAsia" w:hAnsiTheme="minorEastAsia" w:cs="宋体"/>
                <w:b/>
                <w:bCs/>
                <w:sz w:val="24"/>
              </w:rPr>
            </w:pPr>
            <w:r w:rsidRPr="00B40162">
              <w:rPr>
                <w:rFonts w:asciiTheme="minorEastAsia" w:eastAsiaTheme="minorEastAsia" w:hAnsiTheme="minorEastAsia" w:cs="宋体" w:hint="eastAsia"/>
                <w:b/>
                <w:bCs/>
                <w:kern w:val="0"/>
                <w:sz w:val="24"/>
                <w:lang w:bidi="ar"/>
              </w:rPr>
              <w:t>区域</w:t>
            </w:r>
          </w:p>
        </w:tc>
        <w:tc>
          <w:tcPr>
            <w:tcW w:w="1541" w:type="dxa"/>
            <w:tcBorders>
              <w:top w:val="single" w:sz="4" w:space="0" w:color="000000"/>
              <w:left w:val="single" w:sz="4" w:space="0" w:color="000000"/>
              <w:bottom w:val="single" w:sz="4" w:space="0" w:color="000000"/>
              <w:right w:val="single" w:sz="4" w:space="0" w:color="000000"/>
            </w:tcBorders>
            <w:noWrap/>
            <w:vAlign w:val="center"/>
          </w:tcPr>
          <w:p w14:paraId="428BDE68" w14:textId="77777777" w:rsidR="00737358" w:rsidRPr="00B40162" w:rsidRDefault="00151365">
            <w:pPr>
              <w:widowControl/>
              <w:jc w:val="left"/>
              <w:textAlignment w:val="center"/>
              <w:rPr>
                <w:rFonts w:asciiTheme="minorEastAsia" w:eastAsiaTheme="minorEastAsia" w:hAnsiTheme="minorEastAsia" w:cs="宋体"/>
                <w:b/>
                <w:bCs/>
                <w:kern w:val="0"/>
                <w:sz w:val="24"/>
                <w:lang w:bidi="ar"/>
              </w:rPr>
            </w:pPr>
            <w:r w:rsidRPr="00B40162">
              <w:rPr>
                <w:rFonts w:asciiTheme="minorEastAsia" w:eastAsiaTheme="minorEastAsia" w:hAnsiTheme="minorEastAsia" w:cs="宋体" w:hint="eastAsia"/>
                <w:b/>
                <w:bCs/>
                <w:kern w:val="0"/>
                <w:sz w:val="24"/>
                <w:lang w:bidi="ar"/>
              </w:rPr>
              <w:t>预估单个窗户面积</w:t>
            </w:r>
          </w:p>
          <w:p w14:paraId="0AE0262F" w14:textId="77777777" w:rsidR="00737358" w:rsidRPr="00B40162" w:rsidRDefault="00151365">
            <w:pPr>
              <w:widowControl/>
              <w:jc w:val="left"/>
              <w:textAlignment w:val="center"/>
              <w:rPr>
                <w:rFonts w:asciiTheme="minorEastAsia" w:eastAsiaTheme="minorEastAsia" w:hAnsiTheme="minorEastAsia" w:cs="宋体"/>
                <w:b/>
                <w:bCs/>
                <w:sz w:val="24"/>
              </w:rPr>
            </w:pPr>
            <w:r w:rsidRPr="00B40162">
              <w:rPr>
                <w:rFonts w:asciiTheme="minorEastAsia" w:eastAsiaTheme="minorEastAsia" w:hAnsiTheme="minorEastAsia" w:cs="宋体" w:hint="eastAsia"/>
                <w:b/>
                <w:bCs/>
                <w:kern w:val="0"/>
                <w:sz w:val="24"/>
                <w:lang w:bidi="ar"/>
              </w:rPr>
              <w:t>（单位：m²）</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542589DA" w14:textId="77777777" w:rsidR="00737358" w:rsidRPr="00B40162" w:rsidRDefault="00151365">
            <w:pPr>
              <w:widowControl/>
              <w:jc w:val="left"/>
              <w:textAlignment w:val="center"/>
              <w:rPr>
                <w:rFonts w:asciiTheme="minorEastAsia" w:eastAsiaTheme="minorEastAsia" w:hAnsiTheme="minorEastAsia" w:cs="宋体"/>
                <w:b/>
                <w:bCs/>
                <w:sz w:val="24"/>
              </w:rPr>
            </w:pPr>
            <w:r w:rsidRPr="00B40162">
              <w:rPr>
                <w:rFonts w:asciiTheme="minorEastAsia" w:eastAsiaTheme="minorEastAsia" w:hAnsiTheme="minorEastAsia" w:cs="宋体" w:hint="eastAsia"/>
                <w:b/>
                <w:bCs/>
                <w:kern w:val="0"/>
                <w:sz w:val="24"/>
                <w:lang w:bidi="ar"/>
              </w:rPr>
              <w:t>窗户数量</w:t>
            </w:r>
          </w:p>
        </w:tc>
        <w:tc>
          <w:tcPr>
            <w:tcW w:w="2333" w:type="dxa"/>
            <w:tcBorders>
              <w:top w:val="single" w:sz="4" w:space="0" w:color="000000"/>
              <w:left w:val="single" w:sz="4" w:space="0" w:color="000000"/>
              <w:bottom w:val="single" w:sz="4" w:space="0" w:color="000000"/>
              <w:right w:val="single" w:sz="4" w:space="0" w:color="000000"/>
            </w:tcBorders>
            <w:noWrap/>
            <w:vAlign w:val="center"/>
          </w:tcPr>
          <w:p w14:paraId="3F26538D" w14:textId="77777777" w:rsidR="00737358" w:rsidRPr="00B40162" w:rsidRDefault="00151365">
            <w:pPr>
              <w:widowControl/>
              <w:jc w:val="left"/>
              <w:textAlignment w:val="center"/>
              <w:rPr>
                <w:rFonts w:asciiTheme="minorEastAsia" w:eastAsiaTheme="minorEastAsia" w:hAnsiTheme="minorEastAsia" w:cs="宋体"/>
                <w:b/>
                <w:bCs/>
                <w:sz w:val="24"/>
              </w:rPr>
            </w:pPr>
            <w:r w:rsidRPr="00B40162">
              <w:rPr>
                <w:rFonts w:asciiTheme="minorEastAsia" w:eastAsiaTheme="minorEastAsia" w:hAnsiTheme="minorEastAsia" w:cs="宋体" w:hint="eastAsia"/>
                <w:b/>
                <w:bCs/>
                <w:kern w:val="0"/>
                <w:sz w:val="24"/>
                <w:lang w:bidi="ar"/>
              </w:rPr>
              <w:t>预估窗户总面积（单位：m²）</w:t>
            </w:r>
          </w:p>
        </w:tc>
      </w:tr>
      <w:tr w:rsidR="00737358" w:rsidRPr="00B40162" w14:paraId="0B36B054" w14:textId="77777777" w:rsidTr="000C74B5">
        <w:trPr>
          <w:trHeight w:val="720"/>
        </w:trPr>
        <w:tc>
          <w:tcPr>
            <w:tcW w:w="2136" w:type="dxa"/>
            <w:tcBorders>
              <w:top w:val="single" w:sz="4" w:space="0" w:color="000000"/>
              <w:left w:val="single" w:sz="4" w:space="0" w:color="000000"/>
              <w:bottom w:val="single" w:sz="4" w:space="0" w:color="000000"/>
              <w:right w:val="single" w:sz="4" w:space="0" w:color="000000"/>
            </w:tcBorders>
            <w:vAlign w:val="center"/>
          </w:tcPr>
          <w:p w14:paraId="4E32DB0E"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C1247</w:t>
            </w:r>
            <w:r w:rsidRPr="00B40162">
              <w:rPr>
                <w:rFonts w:asciiTheme="minorEastAsia" w:eastAsiaTheme="minorEastAsia" w:hAnsiTheme="minorEastAsia" w:cs="宋体" w:hint="eastAsia"/>
                <w:kern w:val="0"/>
                <w:sz w:val="24"/>
                <w:lang w:bidi="ar"/>
              </w:rPr>
              <w:br/>
              <w:t>（1200×4700mm）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100A7F88"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7DCB36E8"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5.64</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78064C74"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6</w:t>
            </w:r>
          </w:p>
        </w:tc>
        <w:tc>
          <w:tcPr>
            <w:tcW w:w="2333" w:type="dxa"/>
            <w:tcBorders>
              <w:top w:val="single" w:sz="4" w:space="0" w:color="000000"/>
              <w:left w:val="single" w:sz="4" w:space="0" w:color="000000"/>
              <w:bottom w:val="single" w:sz="4" w:space="0" w:color="000000"/>
              <w:right w:val="single" w:sz="4" w:space="0" w:color="000000"/>
            </w:tcBorders>
            <w:noWrap/>
            <w:vAlign w:val="center"/>
          </w:tcPr>
          <w:p w14:paraId="24AFE6D1"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33.84</w:t>
            </w:r>
            <w:r w:rsidRPr="00B40162">
              <w:rPr>
                <w:rFonts w:asciiTheme="minorEastAsia" w:eastAsiaTheme="minorEastAsia" w:hAnsiTheme="minorEastAsia" w:cs="宋体"/>
                <w:sz w:val="24"/>
              </w:rPr>
              <w:t xml:space="preserve"> </w:t>
            </w:r>
          </w:p>
        </w:tc>
      </w:tr>
      <w:tr w:rsidR="00737358" w:rsidRPr="00B40162" w14:paraId="59BAB8CB" w14:textId="77777777" w:rsidTr="000C74B5">
        <w:trPr>
          <w:trHeight w:val="720"/>
        </w:trPr>
        <w:tc>
          <w:tcPr>
            <w:tcW w:w="2136" w:type="dxa"/>
            <w:tcBorders>
              <w:top w:val="single" w:sz="4" w:space="0" w:color="000000"/>
              <w:left w:val="single" w:sz="4" w:space="0" w:color="000000"/>
              <w:bottom w:val="single" w:sz="4" w:space="0" w:color="000000"/>
              <w:right w:val="single" w:sz="4" w:space="0" w:color="000000"/>
            </w:tcBorders>
            <w:vAlign w:val="center"/>
          </w:tcPr>
          <w:p w14:paraId="4C17362B"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C0647</w:t>
            </w:r>
            <w:r w:rsidRPr="00B40162">
              <w:rPr>
                <w:rFonts w:asciiTheme="minorEastAsia" w:eastAsiaTheme="minorEastAsia" w:hAnsiTheme="minorEastAsia" w:cs="宋体" w:hint="eastAsia"/>
                <w:kern w:val="0"/>
                <w:sz w:val="24"/>
                <w:lang w:bidi="ar"/>
              </w:rPr>
              <w:br/>
              <w:t>(600×4700mm)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3185FD8B"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7C5C82E0"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2.82</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0415D339"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7</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4F152"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19.74</w:t>
            </w:r>
          </w:p>
        </w:tc>
      </w:tr>
      <w:tr w:rsidR="00737358" w:rsidRPr="00B40162" w14:paraId="0AEDD2F9" w14:textId="77777777" w:rsidTr="000C74B5">
        <w:trPr>
          <w:trHeight w:val="720"/>
        </w:trPr>
        <w:tc>
          <w:tcPr>
            <w:tcW w:w="2136" w:type="dxa"/>
            <w:tcBorders>
              <w:top w:val="single" w:sz="4" w:space="0" w:color="000000"/>
              <w:left w:val="single" w:sz="4" w:space="0" w:color="000000"/>
              <w:bottom w:val="single" w:sz="4" w:space="0" w:color="000000"/>
              <w:right w:val="single" w:sz="4" w:space="0" w:color="000000"/>
            </w:tcBorders>
            <w:vAlign w:val="center"/>
          </w:tcPr>
          <w:p w14:paraId="6B503410"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C1247-1</w:t>
            </w:r>
            <w:r w:rsidRPr="00B40162">
              <w:rPr>
                <w:rFonts w:asciiTheme="minorEastAsia" w:eastAsiaTheme="minorEastAsia" w:hAnsiTheme="minorEastAsia" w:cs="宋体" w:hint="eastAsia"/>
                <w:kern w:val="0"/>
                <w:sz w:val="24"/>
                <w:lang w:bidi="ar"/>
              </w:rPr>
              <w:br/>
              <w:t>(1200×4700mm)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7EEA2E5D"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79019CFE"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5.64</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4DF0BC2D"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3</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FE696"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16.92</w:t>
            </w:r>
          </w:p>
        </w:tc>
      </w:tr>
      <w:tr w:rsidR="00737358" w:rsidRPr="00B40162" w14:paraId="477E52E2" w14:textId="77777777" w:rsidTr="000C74B5">
        <w:trPr>
          <w:trHeight w:val="720"/>
        </w:trPr>
        <w:tc>
          <w:tcPr>
            <w:tcW w:w="2136" w:type="dxa"/>
            <w:tcBorders>
              <w:top w:val="single" w:sz="4" w:space="0" w:color="000000"/>
              <w:left w:val="single" w:sz="4" w:space="0" w:color="000000"/>
              <w:bottom w:val="single" w:sz="4" w:space="0" w:color="000000"/>
              <w:right w:val="single" w:sz="4" w:space="0" w:color="000000"/>
            </w:tcBorders>
            <w:vAlign w:val="center"/>
          </w:tcPr>
          <w:p w14:paraId="60C36310"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C1545</w:t>
            </w:r>
            <w:r w:rsidRPr="00B40162">
              <w:rPr>
                <w:rFonts w:asciiTheme="minorEastAsia" w:eastAsiaTheme="minorEastAsia" w:hAnsiTheme="minorEastAsia" w:cs="宋体" w:hint="eastAsia"/>
                <w:kern w:val="0"/>
                <w:sz w:val="24"/>
                <w:lang w:bidi="ar"/>
              </w:rPr>
              <w:br/>
              <w:t>(1500×4500mm)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42BC3707"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4997D5B1"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6.75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60EDD272"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2</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F55E1"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13.5</w:t>
            </w:r>
          </w:p>
        </w:tc>
      </w:tr>
      <w:tr w:rsidR="00737358" w:rsidRPr="00B40162" w14:paraId="6A28411F" w14:textId="77777777" w:rsidTr="000C74B5">
        <w:trPr>
          <w:trHeight w:val="720"/>
        </w:trPr>
        <w:tc>
          <w:tcPr>
            <w:tcW w:w="2136" w:type="dxa"/>
            <w:tcBorders>
              <w:top w:val="single" w:sz="4" w:space="0" w:color="000000"/>
              <w:left w:val="single" w:sz="4" w:space="0" w:color="000000"/>
              <w:bottom w:val="single" w:sz="4" w:space="0" w:color="000000"/>
              <w:right w:val="single" w:sz="4" w:space="0" w:color="000000"/>
            </w:tcBorders>
            <w:vAlign w:val="center"/>
          </w:tcPr>
          <w:p w14:paraId="543E8024"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C1543</w:t>
            </w:r>
            <w:r w:rsidRPr="00B40162">
              <w:rPr>
                <w:rFonts w:asciiTheme="minorEastAsia" w:eastAsiaTheme="minorEastAsia" w:hAnsiTheme="minorEastAsia" w:cs="宋体" w:hint="eastAsia"/>
                <w:kern w:val="0"/>
                <w:sz w:val="24"/>
                <w:lang w:bidi="ar"/>
              </w:rPr>
              <w:br/>
              <w:t>(1500×4300mm)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7CC6CF53"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720C92B8"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6.45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67658883"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8</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30A8B"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51.6</w:t>
            </w:r>
          </w:p>
        </w:tc>
      </w:tr>
      <w:tr w:rsidR="00737358" w:rsidRPr="00B40162" w14:paraId="76426149"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25573F2B"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C1541</w:t>
            </w:r>
            <w:r w:rsidRPr="00B40162">
              <w:rPr>
                <w:rFonts w:asciiTheme="minorEastAsia" w:eastAsiaTheme="minorEastAsia" w:hAnsiTheme="minorEastAsia" w:cs="宋体" w:hint="eastAsia"/>
                <w:kern w:val="0"/>
                <w:sz w:val="24"/>
                <w:lang w:bidi="ar"/>
              </w:rPr>
              <w:br/>
              <w:t>(1500×4100mm)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1F1F2698"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0918641F"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6.15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07C5B702"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8</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6E9D"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49.2</w:t>
            </w:r>
          </w:p>
        </w:tc>
      </w:tr>
      <w:tr w:rsidR="00737358" w:rsidRPr="00B40162" w14:paraId="1F75012A"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6B9B2F11"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lastRenderedPageBreak/>
              <w:t>C1539</w:t>
            </w:r>
            <w:r w:rsidRPr="00B40162">
              <w:rPr>
                <w:rFonts w:asciiTheme="minorEastAsia" w:eastAsiaTheme="minorEastAsia" w:hAnsiTheme="minorEastAsia" w:cs="宋体" w:hint="eastAsia"/>
                <w:kern w:val="0"/>
                <w:sz w:val="24"/>
                <w:lang w:bidi="ar"/>
              </w:rPr>
              <w:br/>
              <w:t>(1500×3900mm)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3B69A1A0"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5E6A5A1B"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5.85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310F95A0"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8</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BF078"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46.8</w:t>
            </w:r>
          </w:p>
        </w:tc>
      </w:tr>
      <w:tr w:rsidR="00737358" w:rsidRPr="00B40162" w14:paraId="31B6F748"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66BA6C5E"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C1537</w:t>
            </w:r>
            <w:r w:rsidRPr="00B40162">
              <w:rPr>
                <w:rFonts w:asciiTheme="minorEastAsia" w:eastAsiaTheme="minorEastAsia" w:hAnsiTheme="minorEastAsia" w:cs="宋体" w:hint="eastAsia"/>
                <w:kern w:val="0"/>
                <w:sz w:val="24"/>
                <w:lang w:bidi="ar"/>
              </w:rPr>
              <w:br/>
              <w:t>(1500×3700mm)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18DC3043"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52343336"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5.55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379D7349"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8</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C9B1A"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44.4</w:t>
            </w:r>
          </w:p>
        </w:tc>
      </w:tr>
      <w:tr w:rsidR="00737358" w:rsidRPr="00B40162" w14:paraId="40594DF5"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53395FE5"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C1535</w:t>
            </w:r>
            <w:r w:rsidRPr="00B40162">
              <w:rPr>
                <w:rFonts w:asciiTheme="minorEastAsia" w:eastAsiaTheme="minorEastAsia" w:hAnsiTheme="minorEastAsia" w:cs="宋体" w:hint="eastAsia"/>
                <w:kern w:val="0"/>
                <w:sz w:val="24"/>
                <w:lang w:bidi="ar"/>
              </w:rPr>
              <w:br/>
              <w:t>(1500×3500mm)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5B20ACC1"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0F905CC8"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5.25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30441104"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8</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D8E4F"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42</w:t>
            </w:r>
          </w:p>
        </w:tc>
      </w:tr>
      <w:tr w:rsidR="00737358" w:rsidRPr="00B40162" w14:paraId="34935B04"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3D108100"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C1237</w:t>
            </w:r>
            <w:r w:rsidRPr="00B40162">
              <w:rPr>
                <w:rFonts w:asciiTheme="minorEastAsia" w:eastAsiaTheme="minorEastAsia" w:hAnsiTheme="minorEastAsia" w:cs="宋体" w:hint="eastAsia"/>
                <w:kern w:val="0"/>
                <w:sz w:val="24"/>
                <w:lang w:bidi="ar"/>
              </w:rPr>
              <w:br/>
              <w:t>(1200×3700mm)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3D31C467"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3948705F"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4.44</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2B0BB4E5"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34</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77A7F"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150.96</w:t>
            </w:r>
          </w:p>
        </w:tc>
      </w:tr>
      <w:tr w:rsidR="00737358" w:rsidRPr="00B40162" w14:paraId="1E8B4C22"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14176C1E"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C0637</w:t>
            </w:r>
            <w:r w:rsidRPr="00B40162">
              <w:rPr>
                <w:rFonts w:asciiTheme="minorEastAsia" w:eastAsiaTheme="minorEastAsia" w:hAnsiTheme="minorEastAsia" w:cs="宋体" w:hint="eastAsia"/>
                <w:kern w:val="0"/>
                <w:sz w:val="24"/>
                <w:lang w:bidi="ar"/>
              </w:rPr>
              <w:br/>
              <w:t>(600×3700mm)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619B6F32"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2305C920"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2.22</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3001A30C"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38</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8D5B5"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84.36</w:t>
            </w:r>
          </w:p>
        </w:tc>
      </w:tr>
      <w:tr w:rsidR="00737358" w:rsidRPr="00B40162" w14:paraId="475D8348"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60F483D9"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C1237-1</w:t>
            </w:r>
            <w:r w:rsidRPr="00B40162">
              <w:rPr>
                <w:rFonts w:asciiTheme="minorEastAsia" w:eastAsiaTheme="minorEastAsia" w:hAnsiTheme="minorEastAsia" w:cs="宋体" w:hint="eastAsia"/>
                <w:kern w:val="0"/>
                <w:sz w:val="24"/>
                <w:lang w:bidi="ar"/>
              </w:rPr>
              <w:br/>
              <w:t>(1200×3700mm)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1F731152"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1C6C4970"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4.44</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014A0E94"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13</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E02C9"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57.72</w:t>
            </w:r>
          </w:p>
        </w:tc>
      </w:tr>
      <w:tr w:rsidR="00737358" w:rsidRPr="00B40162" w14:paraId="21C1277A"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69823137"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C0937</w:t>
            </w:r>
            <w:r w:rsidRPr="00B40162">
              <w:rPr>
                <w:rFonts w:asciiTheme="minorEastAsia" w:eastAsiaTheme="minorEastAsia" w:hAnsiTheme="minorEastAsia" w:cs="宋体" w:hint="eastAsia"/>
                <w:kern w:val="0"/>
                <w:sz w:val="24"/>
                <w:lang w:bidi="ar"/>
              </w:rPr>
              <w:br/>
              <w:t>(900×3700mm)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42A6FB39" w14:textId="77777777" w:rsidR="00737358" w:rsidRPr="00B40162" w:rsidRDefault="00151365">
            <w:pPr>
              <w:widowControl/>
              <w:jc w:val="left"/>
              <w:textAlignment w:val="center"/>
              <w:rPr>
                <w:rFonts w:asciiTheme="minorEastAsia" w:eastAsiaTheme="minorEastAsia" w:hAnsiTheme="minorEastAsia" w:cs="宋体"/>
                <w:sz w:val="24"/>
              </w:rPr>
            </w:pPr>
            <w:bookmarkStart w:id="1" w:name="OLE_LINK1"/>
            <w:r w:rsidRPr="00B40162">
              <w:rPr>
                <w:rFonts w:asciiTheme="minorEastAsia" w:eastAsiaTheme="minorEastAsia" w:hAnsiTheme="minorEastAsia" w:cs="宋体" w:hint="eastAsia"/>
                <w:kern w:val="0"/>
                <w:sz w:val="24"/>
                <w:lang w:bidi="ar"/>
              </w:rPr>
              <w:t>教学楼</w:t>
            </w:r>
            <w:bookmarkEnd w:id="1"/>
          </w:p>
        </w:tc>
        <w:tc>
          <w:tcPr>
            <w:tcW w:w="1541" w:type="dxa"/>
            <w:tcBorders>
              <w:top w:val="single" w:sz="4" w:space="0" w:color="000000"/>
              <w:left w:val="single" w:sz="4" w:space="0" w:color="000000"/>
              <w:bottom w:val="single" w:sz="4" w:space="0" w:color="000000"/>
              <w:right w:val="single" w:sz="4" w:space="0" w:color="000000"/>
            </w:tcBorders>
            <w:vAlign w:val="center"/>
          </w:tcPr>
          <w:p w14:paraId="1B00974C"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3.33</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00B8ED12"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15</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B7054"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49.95</w:t>
            </w:r>
          </w:p>
        </w:tc>
      </w:tr>
      <w:tr w:rsidR="00737358" w:rsidRPr="00B40162" w14:paraId="50C25716" w14:textId="77777777" w:rsidTr="000C74B5">
        <w:trPr>
          <w:trHeight w:val="90"/>
        </w:trPr>
        <w:tc>
          <w:tcPr>
            <w:tcW w:w="2136" w:type="dxa"/>
            <w:tcBorders>
              <w:top w:val="single" w:sz="4" w:space="0" w:color="000000"/>
              <w:left w:val="single" w:sz="4" w:space="0" w:color="000000"/>
              <w:bottom w:val="single" w:sz="4" w:space="0" w:color="000000"/>
              <w:right w:val="single" w:sz="4" w:space="0" w:color="000000"/>
            </w:tcBorders>
            <w:vAlign w:val="center"/>
          </w:tcPr>
          <w:p w14:paraId="0A1433EA"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C4337</w:t>
            </w:r>
          </w:p>
          <w:p w14:paraId="44183B26" w14:textId="77777777" w:rsidR="00737358" w:rsidRPr="00B40162" w:rsidRDefault="00151365">
            <w:pPr>
              <w:pStyle w:val="BodyTextFirstIndent2"/>
              <w:ind w:leftChars="0" w:left="0" w:firstLineChars="0" w:firstLine="0"/>
              <w:rPr>
                <w:rFonts w:asciiTheme="minorEastAsia" w:eastAsiaTheme="minorEastAsia" w:hAnsiTheme="minorEastAsia"/>
                <w:sz w:val="24"/>
              </w:rPr>
            </w:pPr>
            <w:r w:rsidRPr="00B40162">
              <w:rPr>
                <w:rFonts w:asciiTheme="minorEastAsia" w:eastAsiaTheme="minorEastAsia" w:hAnsiTheme="minorEastAsia" w:cs="宋体" w:hint="eastAsia"/>
                <w:kern w:val="0"/>
                <w:sz w:val="24"/>
                <w:lang w:bidi="ar"/>
              </w:rPr>
              <w:t>(4300×3700)</w:t>
            </w:r>
          </w:p>
        </w:tc>
        <w:tc>
          <w:tcPr>
            <w:tcW w:w="1880" w:type="dxa"/>
            <w:tcBorders>
              <w:top w:val="single" w:sz="4" w:space="0" w:color="000000"/>
              <w:left w:val="single" w:sz="4" w:space="0" w:color="000000"/>
              <w:bottom w:val="single" w:sz="4" w:space="0" w:color="000000"/>
              <w:right w:val="single" w:sz="4" w:space="0" w:color="000000"/>
            </w:tcBorders>
            <w:vAlign w:val="center"/>
          </w:tcPr>
          <w:p w14:paraId="70A201E9"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12303112"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15.91</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5DD748E4"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4C5D"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15.91</w:t>
            </w:r>
          </w:p>
        </w:tc>
      </w:tr>
      <w:tr w:rsidR="00737358" w:rsidRPr="00B40162" w14:paraId="055DD874"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4A93D5E3"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C6437</w:t>
            </w:r>
          </w:p>
          <w:p w14:paraId="248138B6" w14:textId="77777777" w:rsidR="00737358" w:rsidRPr="00B40162" w:rsidRDefault="00151365">
            <w:pPr>
              <w:pStyle w:val="BodyTextFirstIndent2"/>
              <w:ind w:leftChars="0" w:left="0" w:firstLineChars="0" w:firstLine="0"/>
              <w:rPr>
                <w:rFonts w:asciiTheme="minorEastAsia" w:eastAsiaTheme="minorEastAsia" w:hAnsiTheme="minorEastAsia"/>
                <w:sz w:val="24"/>
              </w:rPr>
            </w:pPr>
            <w:r w:rsidRPr="00B40162">
              <w:rPr>
                <w:rFonts w:asciiTheme="minorEastAsia" w:eastAsiaTheme="minorEastAsia" w:hAnsiTheme="minorEastAsia" w:cs="宋体" w:hint="eastAsia"/>
                <w:kern w:val="0"/>
                <w:sz w:val="24"/>
                <w:lang w:bidi="ar"/>
              </w:rPr>
              <w:t>(6400×3700)</w:t>
            </w:r>
          </w:p>
        </w:tc>
        <w:tc>
          <w:tcPr>
            <w:tcW w:w="1880" w:type="dxa"/>
            <w:tcBorders>
              <w:top w:val="single" w:sz="4" w:space="0" w:color="000000"/>
              <w:left w:val="single" w:sz="4" w:space="0" w:color="000000"/>
              <w:bottom w:val="single" w:sz="4" w:space="0" w:color="000000"/>
              <w:right w:val="single" w:sz="4" w:space="0" w:color="000000"/>
            </w:tcBorders>
            <w:vAlign w:val="center"/>
          </w:tcPr>
          <w:p w14:paraId="0C697064"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440970BD"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23.68</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3936D648"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756E9"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23.68</w:t>
            </w:r>
          </w:p>
        </w:tc>
      </w:tr>
      <w:tr w:rsidR="00737358" w:rsidRPr="00B40162" w14:paraId="6A139396" w14:textId="77777777" w:rsidTr="000C74B5">
        <w:trPr>
          <w:trHeight w:val="600"/>
        </w:trPr>
        <w:tc>
          <w:tcPr>
            <w:tcW w:w="2136" w:type="dxa"/>
            <w:tcBorders>
              <w:top w:val="single" w:sz="4" w:space="0" w:color="000000"/>
              <w:left w:val="single" w:sz="4" w:space="0" w:color="000000"/>
              <w:bottom w:val="single" w:sz="4" w:space="0" w:color="000000"/>
              <w:right w:val="single" w:sz="4" w:space="0" w:color="000000"/>
            </w:tcBorders>
            <w:vAlign w:val="center"/>
          </w:tcPr>
          <w:p w14:paraId="7C458944"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C5937</w:t>
            </w:r>
          </w:p>
          <w:p w14:paraId="12AFFF93" w14:textId="77777777" w:rsidR="00737358" w:rsidRPr="00B40162" w:rsidRDefault="00151365">
            <w:pPr>
              <w:pStyle w:val="BodyTextFirstIndent2"/>
              <w:ind w:leftChars="0" w:left="0" w:firstLineChars="0" w:firstLine="0"/>
              <w:rPr>
                <w:rFonts w:asciiTheme="minorEastAsia" w:eastAsiaTheme="minorEastAsia" w:hAnsiTheme="minorEastAsia"/>
                <w:sz w:val="24"/>
              </w:rPr>
            </w:pPr>
            <w:r w:rsidRPr="00B40162">
              <w:rPr>
                <w:rFonts w:asciiTheme="minorEastAsia" w:eastAsiaTheme="minorEastAsia" w:hAnsiTheme="minorEastAsia" w:cs="宋体" w:hint="eastAsia"/>
                <w:kern w:val="0"/>
                <w:sz w:val="24"/>
                <w:lang w:bidi="ar"/>
              </w:rPr>
              <w:t>(5900×3700)</w:t>
            </w:r>
          </w:p>
        </w:tc>
        <w:tc>
          <w:tcPr>
            <w:tcW w:w="1880" w:type="dxa"/>
            <w:tcBorders>
              <w:top w:val="single" w:sz="4" w:space="0" w:color="000000"/>
              <w:left w:val="single" w:sz="4" w:space="0" w:color="000000"/>
              <w:bottom w:val="single" w:sz="4" w:space="0" w:color="000000"/>
              <w:right w:val="single" w:sz="4" w:space="0" w:color="000000"/>
            </w:tcBorders>
            <w:vAlign w:val="center"/>
          </w:tcPr>
          <w:p w14:paraId="04EC6646"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7C1C43EC"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21.83</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6366B349"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8EFC7"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21.83</w:t>
            </w:r>
          </w:p>
        </w:tc>
      </w:tr>
      <w:tr w:rsidR="00737358" w:rsidRPr="00B40162" w14:paraId="207C8134" w14:textId="77777777" w:rsidTr="000C74B5">
        <w:trPr>
          <w:trHeight w:val="642"/>
        </w:trPr>
        <w:tc>
          <w:tcPr>
            <w:tcW w:w="2136" w:type="dxa"/>
            <w:tcBorders>
              <w:top w:val="single" w:sz="4" w:space="0" w:color="000000"/>
              <w:left w:val="single" w:sz="4" w:space="0" w:color="000000"/>
              <w:bottom w:val="single" w:sz="4" w:space="0" w:color="000000"/>
              <w:right w:val="single" w:sz="4" w:space="0" w:color="000000"/>
            </w:tcBorders>
            <w:vAlign w:val="center"/>
          </w:tcPr>
          <w:p w14:paraId="0C11C9B9"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C36937</w:t>
            </w:r>
          </w:p>
          <w:p w14:paraId="217464B9" w14:textId="77777777" w:rsidR="00737358" w:rsidRPr="00B40162" w:rsidRDefault="00151365">
            <w:pPr>
              <w:pStyle w:val="BodyTextFirstIndent2"/>
              <w:ind w:leftChars="0" w:left="0" w:firstLineChars="0" w:firstLine="0"/>
              <w:rPr>
                <w:rFonts w:asciiTheme="minorEastAsia" w:eastAsiaTheme="minorEastAsia" w:hAnsiTheme="minorEastAsia"/>
                <w:sz w:val="24"/>
              </w:rPr>
            </w:pPr>
            <w:r w:rsidRPr="00B40162">
              <w:rPr>
                <w:rFonts w:asciiTheme="minorEastAsia" w:eastAsiaTheme="minorEastAsia" w:hAnsiTheme="minorEastAsia" w:cs="宋体" w:hint="eastAsia"/>
                <w:kern w:val="0"/>
                <w:sz w:val="24"/>
                <w:lang w:bidi="ar"/>
              </w:rPr>
              <w:t>(36900×3700)</w:t>
            </w:r>
          </w:p>
        </w:tc>
        <w:tc>
          <w:tcPr>
            <w:tcW w:w="1880" w:type="dxa"/>
            <w:tcBorders>
              <w:top w:val="single" w:sz="4" w:space="0" w:color="000000"/>
              <w:left w:val="single" w:sz="4" w:space="0" w:color="000000"/>
              <w:bottom w:val="single" w:sz="4" w:space="0" w:color="000000"/>
              <w:right w:val="single" w:sz="4" w:space="0" w:color="000000"/>
            </w:tcBorders>
            <w:vAlign w:val="center"/>
          </w:tcPr>
          <w:p w14:paraId="0948CEA0"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492B7331"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136.53</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22EEF8F1"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0FCBC"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136.53</w:t>
            </w:r>
          </w:p>
        </w:tc>
      </w:tr>
      <w:tr w:rsidR="00737358" w:rsidRPr="00B40162" w14:paraId="3699FAA1" w14:textId="77777777" w:rsidTr="000C74B5">
        <w:trPr>
          <w:trHeight w:val="530"/>
        </w:trPr>
        <w:tc>
          <w:tcPr>
            <w:tcW w:w="2136" w:type="dxa"/>
            <w:tcBorders>
              <w:top w:val="single" w:sz="4" w:space="0" w:color="000000"/>
              <w:left w:val="single" w:sz="4" w:space="0" w:color="000000"/>
              <w:bottom w:val="single" w:sz="4" w:space="0" w:color="000000"/>
              <w:right w:val="single" w:sz="4" w:space="0" w:color="000000"/>
            </w:tcBorders>
            <w:vAlign w:val="center"/>
          </w:tcPr>
          <w:p w14:paraId="6375779D" w14:textId="77777777" w:rsidR="00737358" w:rsidRPr="00B40162" w:rsidRDefault="00151365">
            <w:pPr>
              <w:pStyle w:val="BodyTextFirstIndent2"/>
              <w:ind w:leftChars="0" w:left="0" w:firstLineChars="0" w:firstLine="0"/>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MQ1/2/</w:t>
            </w:r>
            <w:r w:rsidRPr="00B40162">
              <w:rPr>
                <w:rFonts w:asciiTheme="minorEastAsia" w:eastAsiaTheme="minorEastAsia" w:hAnsiTheme="minorEastAsia" w:cs="宋体"/>
                <w:kern w:val="0"/>
                <w:sz w:val="24"/>
                <w:lang w:bidi="ar"/>
              </w:rPr>
              <w:t>3</w:t>
            </w:r>
          </w:p>
        </w:tc>
        <w:tc>
          <w:tcPr>
            <w:tcW w:w="1880" w:type="dxa"/>
            <w:tcBorders>
              <w:top w:val="single" w:sz="4" w:space="0" w:color="000000"/>
              <w:left w:val="single" w:sz="4" w:space="0" w:color="000000"/>
              <w:bottom w:val="single" w:sz="4" w:space="0" w:color="000000"/>
              <w:right w:val="single" w:sz="4" w:space="0" w:color="000000"/>
            </w:tcBorders>
            <w:vAlign w:val="center"/>
          </w:tcPr>
          <w:p w14:paraId="2C7AA611" w14:textId="77777777" w:rsidR="00737358" w:rsidRPr="00B40162" w:rsidRDefault="00151365">
            <w:pPr>
              <w:widowControl/>
              <w:jc w:val="lef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教学楼</w:t>
            </w:r>
          </w:p>
        </w:tc>
        <w:tc>
          <w:tcPr>
            <w:tcW w:w="1541" w:type="dxa"/>
            <w:tcBorders>
              <w:top w:val="single" w:sz="4" w:space="0" w:color="000000"/>
              <w:left w:val="single" w:sz="4" w:space="0" w:color="000000"/>
              <w:bottom w:val="single" w:sz="4" w:space="0" w:color="000000"/>
              <w:right w:val="single" w:sz="4" w:space="0" w:color="000000"/>
            </w:tcBorders>
            <w:vAlign w:val="center"/>
          </w:tcPr>
          <w:p w14:paraId="7841A075"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kern w:val="0"/>
                <w:sz w:val="24"/>
                <w:lang w:bidi="ar"/>
              </w:rPr>
              <w:t>155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08B590E2"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kern w:val="0"/>
                <w:sz w:val="24"/>
                <w:lang w:bidi="ar"/>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3E2A1" w14:textId="77777777" w:rsidR="00737358" w:rsidRPr="00B40162" w:rsidRDefault="00151365">
            <w:pPr>
              <w:widowControl/>
              <w:jc w:val="right"/>
              <w:textAlignment w:val="center"/>
              <w:rPr>
                <w:rFonts w:asciiTheme="minorEastAsia" w:eastAsiaTheme="minorEastAsia" w:hAnsiTheme="minorEastAsia" w:cs="宋体"/>
                <w:kern w:val="0"/>
                <w:sz w:val="24"/>
                <w:lang w:bidi="ar"/>
              </w:rPr>
            </w:pPr>
            <w:r w:rsidRPr="00B40162">
              <w:rPr>
                <w:rFonts w:asciiTheme="minorEastAsia" w:eastAsiaTheme="minorEastAsia" w:hAnsiTheme="minorEastAsia" w:cs="宋体"/>
                <w:kern w:val="0"/>
                <w:sz w:val="24"/>
                <w:lang w:bidi="ar"/>
              </w:rPr>
              <w:t>155</w:t>
            </w:r>
          </w:p>
        </w:tc>
      </w:tr>
      <w:tr w:rsidR="00737358" w:rsidRPr="00B40162" w14:paraId="4839CF78" w14:textId="77777777" w:rsidTr="000C74B5">
        <w:trPr>
          <w:trHeight w:val="470"/>
        </w:trPr>
        <w:tc>
          <w:tcPr>
            <w:tcW w:w="2136" w:type="dxa"/>
            <w:tcBorders>
              <w:top w:val="single" w:sz="4" w:space="0" w:color="000000"/>
              <w:left w:val="single" w:sz="4" w:space="0" w:color="000000"/>
              <w:bottom w:val="single" w:sz="4" w:space="0" w:color="000000"/>
              <w:right w:val="single" w:sz="4" w:space="0" w:color="000000"/>
            </w:tcBorders>
            <w:vAlign w:val="center"/>
          </w:tcPr>
          <w:p w14:paraId="4C30B88C" w14:textId="77777777" w:rsidR="00737358" w:rsidRPr="00B40162" w:rsidRDefault="00151365">
            <w:pPr>
              <w:rPr>
                <w:rFonts w:asciiTheme="minorEastAsia" w:eastAsiaTheme="minorEastAsia" w:hAnsiTheme="minorEastAsia" w:cs="宋体"/>
                <w:sz w:val="24"/>
              </w:rPr>
            </w:pPr>
            <w:r w:rsidRPr="00B40162">
              <w:rPr>
                <w:rFonts w:asciiTheme="minorEastAsia" w:eastAsiaTheme="minorEastAsia" w:hAnsiTheme="minorEastAsia" w:cs="宋体" w:hint="eastAsia"/>
                <w:sz w:val="24"/>
              </w:rPr>
              <w:t>(1500</w:t>
            </w:r>
            <w:r w:rsidRPr="00B40162">
              <w:rPr>
                <w:rFonts w:asciiTheme="minorEastAsia" w:eastAsiaTheme="minorEastAsia" w:hAnsiTheme="minorEastAsia" w:cs="宋体" w:hint="eastAsia"/>
                <w:kern w:val="0"/>
                <w:sz w:val="24"/>
                <w:lang w:bidi="ar"/>
              </w:rPr>
              <w:t>×2900mm)</w:t>
            </w:r>
          </w:p>
        </w:tc>
        <w:tc>
          <w:tcPr>
            <w:tcW w:w="1880" w:type="dxa"/>
            <w:tcBorders>
              <w:top w:val="single" w:sz="4" w:space="0" w:color="000000"/>
              <w:left w:val="single" w:sz="4" w:space="0" w:color="000000"/>
              <w:bottom w:val="single" w:sz="4" w:space="0" w:color="000000"/>
              <w:right w:val="single" w:sz="4" w:space="0" w:color="000000"/>
            </w:tcBorders>
            <w:vAlign w:val="center"/>
          </w:tcPr>
          <w:p w14:paraId="0424A655" w14:textId="77777777" w:rsidR="00737358" w:rsidRPr="00B40162" w:rsidRDefault="00151365">
            <w:pPr>
              <w:widowControl/>
              <w:jc w:val="lef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宿舍区</w:t>
            </w:r>
          </w:p>
        </w:tc>
        <w:tc>
          <w:tcPr>
            <w:tcW w:w="1541" w:type="dxa"/>
            <w:tcBorders>
              <w:top w:val="single" w:sz="4" w:space="0" w:color="000000"/>
              <w:left w:val="single" w:sz="4" w:space="0" w:color="000000"/>
              <w:bottom w:val="single" w:sz="4" w:space="0" w:color="000000"/>
              <w:right w:val="single" w:sz="4" w:space="0" w:color="000000"/>
            </w:tcBorders>
            <w:vAlign w:val="center"/>
          </w:tcPr>
          <w:p w14:paraId="0D0DCBB2"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4.35</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654C23B5"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437</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2D1DD" w14:textId="77777777" w:rsidR="00737358" w:rsidRPr="00B40162" w:rsidRDefault="00151365">
            <w:pPr>
              <w:widowControl/>
              <w:jc w:val="right"/>
              <w:textAlignment w:val="center"/>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1901</w:t>
            </w:r>
          </w:p>
        </w:tc>
      </w:tr>
      <w:tr w:rsidR="00CF4F19" w:rsidRPr="00B40162" w14:paraId="5AD77BBB" w14:textId="77777777" w:rsidTr="006F4285">
        <w:trPr>
          <w:trHeight w:val="300"/>
        </w:trPr>
        <w:tc>
          <w:tcPr>
            <w:tcW w:w="6466" w:type="dxa"/>
            <w:gridSpan w:val="4"/>
            <w:tcBorders>
              <w:top w:val="single" w:sz="4" w:space="0" w:color="000000"/>
              <w:left w:val="single" w:sz="4" w:space="0" w:color="000000"/>
              <w:bottom w:val="single" w:sz="4" w:space="0" w:color="000000"/>
              <w:right w:val="single" w:sz="4" w:space="0" w:color="000000"/>
            </w:tcBorders>
            <w:noWrap/>
            <w:vAlign w:val="center"/>
          </w:tcPr>
          <w:p w14:paraId="1B351C30" w14:textId="43E48172" w:rsidR="00CF4F19" w:rsidRPr="00B40162" w:rsidRDefault="00CF4F19" w:rsidP="00CF4F19">
            <w:pPr>
              <w:rPr>
                <w:rFonts w:asciiTheme="minorEastAsia" w:eastAsiaTheme="minorEastAsia" w:hAnsiTheme="minorEastAsia" w:cs="宋体"/>
                <w:color w:val="000000"/>
                <w:sz w:val="24"/>
              </w:rPr>
            </w:pPr>
            <w:r w:rsidRPr="00B40162">
              <w:rPr>
                <w:rFonts w:asciiTheme="minorEastAsia" w:eastAsiaTheme="minorEastAsia" w:hAnsiTheme="minorEastAsia" w:cs="宋体" w:hint="eastAsia"/>
                <w:b/>
                <w:bCs/>
                <w:kern w:val="0"/>
                <w:sz w:val="24"/>
                <w:lang w:bidi="ar"/>
              </w:rPr>
              <w:t>预估窗户总面积（单位：m²）</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70BAB" w14:textId="77777777" w:rsidR="00CF4F19" w:rsidRPr="00B40162" w:rsidRDefault="00CF4F19" w:rsidP="00CF4F19">
            <w:pPr>
              <w:widowControl/>
              <w:jc w:val="right"/>
              <w:textAlignment w:val="center"/>
              <w:rPr>
                <w:rFonts w:asciiTheme="minorEastAsia" w:eastAsiaTheme="minorEastAsia" w:hAnsiTheme="minorEastAsia" w:cs="宋体"/>
                <w:color w:val="000000"/>
                <w:sz w:val="24"/>
              </w:rPr>
            </w:pPr>
            <w:r w:rsidRPr="00B40162">
              <w:rPr>
                <w:rFonts w:asciiTheme="minorEastAsia" w:eastAsiaTheme="minorEastAsia" w:hAnsiTheme="minorEastAsia" w:cs="宋体" w:hint="eastAsia"/>
                <w:color w:val="000000"/>
                <w:kern w:val="0"/>
                <w:sz w:val="24"/>
                <w:lang w:bidi="ar"/>
              </w:rPr>
              <w:t>2914.94</w:t>
            </w:r>
          </w:p>
        </w:tc>
      </w:tr>
    </w:tbl>
    <w:bookmarkEnd w:id="0"/>
    <w:p w14:paraId="17B2A242" w14:textId="77777777" w:rsidR="00737358" w:rsidRPr="00B40162" w:rsidRDefault="00151365">
      <w:pPr>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注：上表为窗户预估尺寸，实际尺寸及数量会有偏差，投标人需实地勘察测量，确定最终窗帘制作方案，具体按实际尺寸为准。部分房间不具备打孔条件的，中标人需更改为免打孔安装的卷帘款式。</w:t>
      </w:r>
    </w:p>
    <w:p w14:paraId="3B0771FA" w14:textId="77777777" w:rsidR="00737358" w:rsidRPr="00B40162" w:rsidRDefault="00151365">
      <w:pPr>
        <w:pStyle w:val="BodyTextFirstIndent2"/>
        <w:ind w:leftChars="0" w:left="0" w:firstLineChars="0" w:firstLine="0"/>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二．递交样品</w:t>
      </w:r>
    </w:p>
    <w:p w14:paraId="27AC5FE9" w14:textId="77777777" w:rsidR="00737358" w:rsidRPr="00B40162" w:rsidRDefault="00151365">
      <w:pPr>
        <w:rPr>
          <w:rFonts w:asciiTheme="minorEastAsia" w:eastAsiaTheme="minorEastAsia" w:hAnsiTheme="minorEastAsia"/>
          <w:sz w:val="24"/>
        </w:rPr>
      </w:pPr>
      <w:r w:rsidRPr="00B40162">
        <w:rPr>
          <w:rFonts w:asciiTheme="minorEastAsia" w:eastAsiaTheme="minorEastAsia" w:hAnsiTheme="minorEastAsia" w:cs="宋体" w:hint="eastAsia"/>
          <w:sz w:val="24"/>
        </w:rPr>
        <w:t>样品提交要求：投标者需提供遮光卷帘布样，窗帘上杆下杆及配件小样。</w:t>
      </w:r>
    </w:p>
    <w:p w14:paraId="1AE82A30" w14:textId="77777777" w:rsidR="00737358" w:rsidRPr="00B40162" w:rsidRDefault="00151365">
      <w:pPr>
        <w:numPr>
          <w:ilvl w:val="0"/>
          <w:numId w:val="1"/>
        </w:numPr>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项目要求</w:t>
      </w:r>
    </w:p>
    <w:p w14:paraId="57A74449" w14:textId="77777777" w:rsidR="00737358" w:rsidRPr="00B40162" w:rsidRDefault="00151365">
      <w:pPr>
        <w:pStyle w:val="BodyTextFirstIndent2"/>
        <w:ind w:leftChars="0" w:left="0" w:firstLineChars="0" w:firstLine="0"/>
        <w:rPr>
          <w:rFonts w:asciiTheme="minorEastAsia" w:eastAsiaTheme="minorEastAsia" w:hAnsiTheme="minorEastAsia"/>
          <w:sz w:val="24"/>
        </w:rPr>
      </w:pPr>
      <w:r w:rsidRPr="00B40162">
        <w:rPr>
          <w:rFonts w:asciiTheme="minorEastAsia" w:eastAsiaTheme="minorEastAsia" w:hAnsiTheme="minorEastAsia" w:cs="宋体" w:hint="eastAsia"/>
          <w:b/>
          <w:bCs/>
          <w:sz w:val="24"/>
        </w:rPr>
        <w:t>1、本项目需于2025年5月31日之前安装完毕。</w:t>
      </w:r>
    </w:p>
    <w:p w14:paraId="46F37DFC" w14:textId="77777777" w:rsidR="00737358" w:rsidRPr="00B40162" w:rsidRDefault="00151365">
      <w:pPr>
        <w:rPr>
          <w:rFonts w:asciiTheme="minorEastAsia" w:eastAsiaTheme="minorEastAsia" w:hAnsiTheme="minorEastAsia" w:cs="宋体"/>
          <w:sz w:val="24"/>
        </w:rPr>
      </w:pPr>
      <w:r w:rsidRPr="00B40162">
        <w:rPr>
          <w:rFonts w:asciiTheme="minorEastAsia" w:eastAsiaTheme="minorEastAsia" w:hAnsiTheme="minorEastAsia" w:cs="宋体" w:hint="eastAsia"/>
          <w:sz w:val="24"/>
        </w:rPr>
        <w:t>2、本项目投标总报价包含采购、运输、装卸、安装、验收、质保期内售后服务及维修的全部费用。窗帘安装需考虑现场实际情况，安装需牢固美观，如安装及维修过程需使用脚手架，中标方需自备。中标者需制定安全可行的施工方案。</w:t>
      </w:r>
    </w:p>
    <w:p w14:paraId="063501BF" w14:textId="77777777" w:rsidR="00737358" w:rsidRPr="00B40162" w:rsidRDefault="00151365">
      <w:pPr>
        <w:rPr>
          <w:rFonts w:asciiTheme="minorEastAsia" w:eastAsiaTheme="minorEastAsia" w:hAnsiTheme="minorEastAsia" w:cs="宋体"/>
          <w:sz w:val="24"/>
        </w:rPr>
      </w:pPr>
      <w:r w:rsidRPr="00B40162">
        <w:rPr>
          <w:rFonts w:asciiTheme="minorEastAsia" w:eastAsiaTheme="minorEastAsia" w:hAnsiTheme="minorEastAsia" w:cs="宋体" w:hint="eastAsia"/>
          <w:sz w:val="24"/>
        </w:rPr>
        <w:t>3、★在签订合同之前，中标供应商须提供色样供采购者确认，同时在一周内提供投标实物样品一套，安装于采购人指定地方，待采购人确认样品和安装效果后，方可批量供货安装。</w:t>
      </w:r>
    </w:p>
    <w:p w14:paraId="3A909DA8" w14:textId="0F9B5677" w:rsidR="00737358" w:rsidRPr="00B40162" w:rsidRDefault="00151365">
      <w:pPr>
        <w:rPr>
          <w:rFonts w:asciiTheme="minorEastAsia" w:eastAsiaTheme="minorEastAsia" w:hAnsiTheme="minorEastAsia" w:cs="宋体"/>
          <w:sz w:val="24"/>
        </w:rPr>
      </w:pPr>
      <w:r w:rsidRPr="00B40162">
        <w:rPr>
          <w:rFonts w:asciiTheme="minorEastAsia" w:eastAsiaTheme="minorEastAsia" w:hAnsiTheme="minorEastAsia" w:cs="宋体" w:hint="eastAsia"/>
          <w:sz w:val="24"/>
        </w:rPr>
        <w:t>4、★如采购人对货物的采购规格、数量及款式和安装作适当调整，中标供应商应当予以配合作出适当调整。采购人不为中标供应商提供仓库，中标者应自行保</w:t>
      </w:r>
      <w:r w:rsidRPr="00B40162">
        <w:rPr>
          <w:rFonts w:asciiTheme="minorEastAsia" w:eastAsiaTheme="minorEastAsia" w:hAnsiTheme="minorEastAsia" w:cs="宋体" w:hint="eastAsia"/>
          <w:sz w:val="24"/>
        </w:rPr>
        <w:lastRenderedPageBreak/>
        <w:t>管货物。</w:t>
      </w:r>
    </w:p>
    <w:p w14:paraId="58FD0262" w14:textId="7954ACE8" w:rsidR="00737358" w:rsidRPr="00B40162" w:rsidRDefault="00151365">
      <w:pPr>
        <w:tabs>
          <w:tab w:val="left" w:pos="0"/>
        </w:tabs>
        <w:rPr>
          <w:rFonts w:asciiTheme="minorEastAsia" w:eastAsiaTheme="minorEastAsia" w:hAnsiTheme="minorEastAsia" w:cs="宋体"/>
          <w:sz w:val="24"/>
        </w:rPr>
      </w:pPr>
      <w:r w:rsidRPr="00B40162">
        <w:rPr>
          <w:rFonts w:asciiTheme="minorEastAsia" w:eastAsiaTheme="minorEastAsia" w:hAnsiTheme="minorEastAsia" w:cs="宋体" w:hint="eastAsia"/>
          <w:sz w:val="24"/>
        </w:rPr>
        <w:t>5、</w:t>
      </w:r>
      <w:r w:rsidR="007E462F" w:rsidRPr="00B40162">
        <w:rPr>
          <w:rFonts w:asciiTheme="minorEastAsia" w:eastAsiaTheme="minorEastAsia" w:hAnsiTheme="minorEastAsia" w:cs="宋体" w:hint="eastAsia"/>
          <w:sz w:val="24"/>
        </w:rPr>
        <w:t>★</w:t>
      </w:r>
      <w:r w:rsidRPr="00B40162">
        <w:rPr>
          <w:rFonts w:asciiTheme="minorEastAsia" w:eastAsiaTheme="minorEastAsia" w:hAnsiTheme="minorEastAsia" w:cs="宋体" w:hint="eastAsia"/>
          <w:sz w:val="24"/>
        </w:rPr>
        <w:t>卷帘质保期三年。</w:t>
      </w:r>
      <w:r w:rsidRPr="00B40162">
        <w:rPr>
          <w:rFonts w:asciiTheme="minorEastAsia" w:eastAsiaTheme="minorEastAsia" w:hAnsiTheme="minorEastAsia" w:cs="宋体" w:hint="eastAsia"/>
          <w:bCs/>
          <w:sz w:val="24"/>
        </w:rPr>
        <w:t>中标方在接到采购人投诉、报修或其它紧急电话时，应在2小时内进行响应，并在12小时内进行修复；无法修复的，应在接到报修电话3天内对产品进行更换。</w:t>
      </w:r>
    </w:p>
    <w:p w14:paraId="7D5146F5" w14:textId="77777777" w:rsidR="00737358" w:rsidRPr="00B40162" w:rsidRDefault="00151365">
      <w:pPr>
        <w:tabs>
          <w:tab w:val="left" w:pos="0"/>
        </w:tabs>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四．供货要求</w:t>
      </w:r>
    </w:p>
    <w:p w14:paraId="321C31A5" w14:textId="77777777" w:rsidR="00737358" w:rsidRPr="00B40162" w:rsidRDefault="00151365">
      <w:pPr>
        <w:numPr>
          <w:ilvl w:val="0"/>
          <w:numId w:val="3"/>
        </w:numPr>
        <w:tabs>
          <w:tab w:val="left" w:pos="0"/>
        </w:tabs>
        <w:rPr>
          <w:rFonts w:asciiTheme="minorEastAsia" w:eastAsiaTheme="minorEastAsia" w:hAnsiTheme="minorEastAsia" w:cs="宋体"/>
          <w:sz w:val="24"/>
        </w:rPr>
      </w:pPr>
      <w:r w:rsidRPr="00B40162">
        <w:rPr>
          <w:rFonts w:asciiTheme="minorEastAsia" w:eastAsiaTheme="minorEastAsia" w:hAnsiTheme="minorEastAsia" w:cs="宋体" w:hint="eastAsia"/>
          <w:sz w:val="24"/>
        </w:rPr>
        <w:t>货物应为全新、表面无明显划痕的产品，并符合国家与行业标准、该产品的出厂标准；同时满足用户需求书中的数量及质量要求。</w:t>
      </w:r>
    </w:p>
    <w:p w14:paraId="7EA95E87" w14:textId="77777777" w:rsidR="00737358" w:rsidRPr="00B40162" w:rsidRDefault="00151365">
      <w:pPr>
        <w:numPr>
          <w:ilvl w:val="0"/>
          <w:numId w:val="3"/>
        </w:numPr>
        <w:rPr>
          <w:rFonts w:asciiTheme="minorEastAsia" w:eastAsiaTheme="minorEastAsia" w:hAnsiTheme="minorEastAsia" w:cs="宋体"/>
          <w:sz w:val="24"/>
        </w:rPr>
      </w:pPr>
      <w:r w:rsidRPr="00B40162">
        <w:rPr>
          <w:rFonts w:asciiTheme="minorEastAsia" w:eastAsiaTheme="minorEastAsia" w:hAnsiTheme="minorEastAsia" w:cs="宋体" w:hint="eastAsia"/>
          <w:sz w:val="24"/>
        </w:rPr>
        <w:t>中标人提供的产品实物必须与投标时所提供的样品规格型号及质量一致，否则采购人拒收所供产品。</w:t>
      </w:r>
    </w:p>
    <w:p w14:paraId="429C6E35" w14:textId="77777777" w:rsidR="00737358" w:rsidRPr="00B40162" w:rsidRDefault="00151365">
      <w:pPr>
        <w:numPr>
          <w:ilvl w:val="0"/>
          <w:numId w:val="3"/>
        </w:numPr>
        <w:rPr>
          <w:rFonts w:asciiTheme="minorEastAsia" w:eastAsiaTheme="minorEastAsia" w:hAnsiTheme="minorEastAsia" w:cs="宋体"/>
          <w:sz w:val="24"/>
        </w:rPr>
      </w:pPr>
      <w:r w:rsidRPr="00B40162">
        <w:rPr>
          <w:rFonts w:asciiTheme="minorEastAsia" w:eastAsiaTheme="minorEastAsia" w:hAnsiTheme="minorEastAsia" w:cs="宋体" w:hint="eastAsia"/>
          <w:sz w:val="24"/>
        </w:rPr>
        <w:t>同一种产品出现不合格的，则视该类产品为不合格，对不合格产品必须更换直至合格为止。</w:t>
      </w:r>
    </w:p>
    <w:p w14:paraId="063CC930" w14:textId="77777777" w:rsidR="00737358" w:rsidRPr="00B40162" w:rsidRDefault="00151365">
      <w:pPr>
        <w:numPr>
          <w:ilvl w:val="0"/>
          <w:numId w:val="3"/>
        </w:numPr>
        <w:rPr>
          <w:rFonts w:asciiTheme="minorEastAsia" w:eastAsiaTheme="minorEastAsia" w:hAnsiTheme="minorEastAsia" w:cs="宋体"/>
          <w:sz w:val="24"/>
        </w:rPr>
      </w:pPr>
      <w:r w:rsidRPr="00B40162">
        <w:rPr>
          <w:rFonts w:asciiTheme="minorEastAsia" w:eastAsiaTheme="minorEastAsia" w:hAnsiTheme="minorEastAsia" w:cs="宋体" w:hint="eastAsia"/>
          <w:sz w:val="24"/>
        </w:rPr>
        <w:t>交货时须提供产品合格证、检验/检测报告等相关证明材料。</w:t>
      </w:r>
    </w:p>
    <w:p w14:paraId="64FEF96C" w14:textId="77777777" w:rsidR="00737358" w:rsidRPr="00B40162" w:rsidRDefault="00151365">
      <w:pPr>
        <w:pStyle w:val="BodyTextFirstIndent2"/>
        <w:numPr>
          <w:ilvl w:val="0"/>
          <w:numId w:val="4"/>
        </w:numPr>
        <w:ind w:leftChars="0" w:left="0" w:firstLineChars="0" w:firstLine="0"/>
        <w:rPr>
          <w:rFonts w:ascii="宋体" w:hAnsi="宋体" w:cs="宋体"/>
          <w:b/>
          <w:bCs/>
          <w:sz w:val="24"/>
        </w:rPr>
      </w:pPr>
      <w:r w:rsidRPr="00B40162">
        <w:rPr>
          <w:rFonts w:ascii="宋体" w:hAnsi="宋体" w:cs="宋体" w:hint="eastAsia"/>
          <w:b/>
          <w:bCs/>
          <w:sz w:val="24"/>
        </w:rPr>
        <w:t>评分要求</w:t>
      </w:r>
    </w:p>
    <w:p w14:paraId="24B38CE9" w14:textId="77777777" w:rsidR="00737358" w:rsidRPr="00B40162" w:rsidRDefault="00151365">
      <w:pPr>
        <w:spacing w:line="440" w:lineRule="exact"/>
        <w:rPr>
          <w:rFonts w:ascii="宋体" w:hAnsi="宋体"/>
          <w:b/>
          <w:sz w:val="24"/>
        </w:rPr>
      </w:pPr>
      <w:r w:rsidRPr="00B40162">
        <w:rPr>
          <w:rFonts w:ascii="宋体" w:hAnsi="宋体"/>
          <w:b/>
          <w:sz w:val="24"/>
        </w:rPr>
        <w:t>评标项目的</w:t>
      </w:r>
      <w:r w:rsidRPr="00B40162">
        <w:rPr>
          <w:rFonts w:ascii="宋体" w:hAnsi="宋体" w:hint="eastAsia"/>
          <w:b/>
          <w:sz w:val="24"/>
        </w:rPr>
        <w:t>分值权重分配表（总分：100分）</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4"/>
        <w:gridCol w:w="1703"/>
        <w:gridCol w:w="1703"/>
        <w:gridCol w:w="1504"/>
      </w:tblGrid>
      <w:tr w:rsidR="00737358" w:rsidRPr="00B40162" w14:paraId="6DB566AF" w14:textId="77777777">
        <w:trPr>
          <w:trHeight w:val="456"/>
          <w:jc w:val="center"/>
        </w:trPr>
        <w:tc>
          <w:tcPr>
            <w:tcW w:w="1023" w:type="pct"/>
            <w:shd w:val="clear" w:color="auto" w:fill="D9D9D9"/>
            <w:vAlign w:val="center"/>
          </w:tcPr>
          <w:p w14:paraId="173196F8" w14:textId="77777777" w:rsidR="00737358" w:rsidRPr="00B40162" w:rsidRDefault="00151365">
            <w:pPr>
              <w:jc w:val="center"/>
              <w:rPr>
                <w:rFonts w:ascii="宋体" w:hAnsi="宋体"/>
                <w:b/>
                <w:sz w:val="24"/>
              </w:rPr>
            </w:pPr>
            <w:bookmarkStart w:id="2" w:name="OLE_LINK13"/>
            <w:r w:rsidRPr="00B40162">
              <w:rPr>
                <w:rFonts w:ascii="宋体" w:hAnsi="宋体"/>
                <w:b/>
                <w:sz w:val="24"/>
              </w:rPr>
              <w:t>评分项目</w:t>
            </w:r>
          </w:p>
        </w:tc>
        <w:tc>
          <w:tcPr>
            <w:tcW w:w="1024" w:type="pct"/>
            <w:shd w:val="clear" w:color="auto" w:fill="D9D9D9"/>
            <w:vAlign w:val="center"/>
          </w:tcPr>
          <w:p w14:paraId="64797724" w14:textId="77777777" w:rsidR="00737358" w:rsidRPr="00B40162" w:rsidRDefault="00151365">
            <w:pPr>
              <w:jc w:val="center"/>
              <w:rPr>
                <w:rFonts w:ascii="宋体" w:hAnsi="宋体"/>
                <w:b/>
                <w:sz w:val="24"/>
              </w:rPr>
            </w:pPr>
            <w:r w:rsidRPr="00B40162">
              <w:rPr>
                <w:rFonts w:ascii="宋体" w:hAnsi="宋体" w:hint="eastAsia"/>
                <w:b/>
                <w:sz w:val="24"/>
              </w:rPr>
              <w:t>商务</w:t>
            </w:r>
            <w:r w:rsidRPr="00B40162">
              <w:rPr>
                <w:rFonts w:ascii="宋体" w:hAnsi="宋体"/>
                <w:b/>
                <w:sz w:val="24"/>
              </w:rPr>
              <w:t>部分</w:t>
            </w:r>
          </w:p>
        </w:tc>
        <w:tc>
          <w:tcPr>
            <w:tcW w:w="1024" w:type="pct"/>
            <w:shd w:val="clear" w:color="auto" w:fill="D9D9D9"/>
            <w:vAlign w:val="center"/>
          </w:tcPr>
          <w:p w14:paraId="22DC921F" w14:textId="77777777" w:rsidR="00737358" w:rsidRPr="00B40162" w:rsidRDefault="00151365">
            <w:pPr>
              <w:jc w:val="center"/>
              <w:rPr>
                <w:rFonts w:ascii="宋体" w:hAnsi="宋体"/>
                <w:b/>
                <w:sz w:val="24"/>
              </w:rPr>
            </w:pPr>
            <w:r w:rsidRPr="00B40162">
              <w:rPr>
                <w:rFonts w:ascii="宋体" w:hAnsi="宋体" w:hint="eastAsia"/>
                <w:b/>
                <w:sz w:val="24"/>
              </w:rPr>
              <w:t>技术</w:t>
            </w:r>
            <w:r w:rsidRPr="00B40162">
              <w:rPr>
                <w:rFonts w:ascii="宋体" w:hAnsi="宋体"/>
                <w:b/>
                <w:sz w:val="24"/>
              </w:rPr>
              <w:t>部分</w:t>
            </w:r>
          </w:p>
        </w:tc>
        <w:tc>
          <w:tcPr>
            <w:tcW w:w="1024" w:type="pct"/>
            <w:shd w:val="clear" w:color="auto" w:fill="D9D9D9"/>
            <w:vAlign w:val="center"/>
          </w:tcPr>
          <w:p w14:paraId="02DE7446" w14:textId="77777777" w:rsidR="00737358" w:rsidRPr="00B40162" w:rsidRDefault="00151365">
            <w:pPr>
              <w:jc w:val="center"/>
              <w:rPr>
                <w:rFonts w:ascii="宋体" w:hAnsi="宋体"/>
                <w:b/>
                <w:sz w:val="24"/>
              </w:rPr>
            </w:pPr>
            <w:r w:rsidRPr="00B40162">
              <w:rPr>
                <w:rFonts w:ascii="宋体" w:hAnsi="宋体"/>
                <w:b/>
                <w:sz w:val="24"/>
              </w:rPr>
              <w:t>价格部分</w:t>
            </w:r>
          </w:p>
        </w:tc>
        <w:tc>
          <w:tcPr>
            <w:tcW w:w="904" w:type="pct"/>
            <w:shd w:val="clear" w:color="auto" w:fill="D9D9D9"/>
            <w:vAlign w:val="center"/>
          </w:tcPr>
          <w:p w14:paraId="2B1F6012" w14:textId="77777777" w:rsidR="00737358" w:rsidRPr="00B40162" w:rsidRDefault="00151365">
            <w:pPr>
              <w:jc w:val="center"/>
              <w:rPr>
                <w:rFonts w:ascii="宋体" w:hAnsi="宋体"/>
                <w:b/>
                <w:sz w:val="24"/>
              </w:rPr>
            </w:pPr>
            <w:r w:rsidRPr="00B40162">
              <w:rPr>
                <w:rFonts w:ascii="宋体" w:hAnsi="宋体" w:hint="eastAsia"/>
                <w:b/>
                <w:sz w:val="24"/>
              </w:rPr>
              <w:t>总分</w:t>
            </w:r>
          </w:p>
        </w:tc>
      </w:tr>
      <w:tr w:rsidR="00737358" w:rsidRPr="00B40162" w14:paraId="341875C7" w14:textId="77777777">
        <w:trPr>
          <w:trHeight w:val="461"/>
          <w:jc w:val="center"/>
        </w:trPr>
        <w:tc>
          <w:tcPr>
            <w:tcW w:w="1023" w:type="pct"/>
            <w:vAlign w:val="center"/>
          </w:tcPr>
          <w:p w14:paraId="633137BD" w14:textId="77777777" w:rsidR="00737358" w:rsidRPr="00B40162" w:rsidRDefault="00151365">
            <w:pPr>
              <w:jc w:val="center"/>
              <w:rPr>
                <w:rFonts w:ascii="宋体" w:hAnsi="宋体"/>
                <w:sz w:val="24"/>
              </w:rPr>
            </w:pPr>
            <w:r w:rsidRPr="00B40162">
              <w:rPr>
                <w:rFonts w:ascii="宋体" w:hAnsi="宋体" w:cs="宋体" w:hint="eastAsia"/>
                <w:sz w:val="24"/>
              </w:rPr>
              <w:t>评审权重</w:t>
            </w:r>
          </w:p>
        </w:tc>
        <w:tc>
          <w:tcPr>
            <w:tcW w:w="1024" w:type="pct"/>
            <w:vAlign w:val="center"/>
          </w:tcPr>
          <w:p w14:paraId="72344AB6" w14:textId="77777777" w:rsidR="00737358" w:rsidRPr="00B40162" w:rsidRDefault="00151365">
            <w:pPr>
              <w:jc w:val="center"/>
              <w:rPr>
                <w:rFonts w:ascii="宋体" w:hAnsi="宋体"/>
                <w:sz w:val="24"/>
              </w:rPr>
            </w:pPr>
            <w:r w:rsidRPr="00B40162">
              <w:rPr>
                <w:rFonts w:ascii="宋体" w:hAnsi="宋体" w:hint="eastAsia"/>
                <w:sz w:val="24"/>
              </w:rPr>
              <w:t>18%</w:t>
            </w:r>
          </w:p>
        </w:tc>
        <w:tc>
          <w:tcPr>
            <w:tcW w:w="1024" w:type="pct"/>
            <w:vAlign w:val="center"/>
          </w:tcPr>
          <w:p w14:paraId="5B232E63" w14:textId="77777777" w:rsidR="00737358" w:rsidRPr="00B40162" w:rsidRDefault="00151365">
            <w:pPr>
              <w:jc w:val="center"/>
              <w:rPr>
                <w:rFonts w:ascii="宋体" w:hAnsi="宋体"/>
                <w:sz w:val="24"/>
              </w:rPr>
            </w:pPr>
            <w:r w:rsidRPr="00B40162">
              <w:rPr>
                <w:rFonts w:ascii="宋体" w:hAnsi="宋体" w:hint="eastAsia"/>
                <w:sz w:val="24"/>
              </w:rPr>
              <w:t>52%</w:t>
            </w:r>
          </w:p>
        </w:tc>
        <w:tc>
          <w:tcPr>
            <w:tcW w:w="1024" w:type="pct"/>
            <w:vAlign w:val="center"/>
          </w:tcPr>
          <w:p w14:paraId="6FB778FC" w14:textId="77777777" w:rsidR="00737358" w:rsidRPr="00B40162" w:rsidRDefault="00151365">
            <w:pPr>
              <w:jc w:val="center"/>
              <w:rPr>
                <w:rFonts w:ascii="宋体" w:hAnsi="宋体"/>
                <w:sz w:val="24"/>
              </w:rPr>
            </w:pPr>
            <w:r w:rsidRPr="00B40162">
              <w:rPr>
                <w:rFonts w:ascii="宋体" w:hAnsi="宋体" w:hint="eastAsia"/>
                <w:sz w:val="24"/>
              </w:rPr>
              <w:t>30%</w:t>
            </w:r>
          </w:p>
        </w:tc>
        <w:tc>
          <w:tcPr>
            <w:tcW w:w="904" w:type="pct"/>
            <w:vAlign w:val="center"/>
          </w:tcPr>
          <w:p w14:paraId="6CA94066" w14:textId="77777777" w:rsidR="00737358" w:rsidRPr="00B40162" w:rsidRDefault="00151365">
            <w:pPr>
              <w:jc w:val="center"/>
              <w:rPr>
                <w:rFonts w:ascii="宋体" w:hAnsi="宋体"/>
                <w:sz w:val="24"/>
              </w:rPr>
            </w:pPr>
            <w:r w:rsidRPr="00B40162">
              <w:rPr>
                <w:rFonts w:ascii="宋体" w:hAnsi="宋体" w:hint="eastAsia"/>
                <w:sz w:val="24"/>
              </w:rPr>
              <w:t>100%</w:t>
            </w:r>
          </w:p>
        </w:tc>
      </w:tr>
      <w:bookmarkEnd w:id="2"/>
    </w:tbl>
    <w:p w14:paraId="296B1C5A" w14:textId="77777777" w:rsidR="00737358" w:rsidRPr="00B40162" w:rsidRDefault="00737358">
      <w:pPr>
        <w:pStyle w:val="BodyTextFirstIndent2"/>
        <w:ind w:leftChars="0" w:left="0" w:firstLineChars="0" w:firstLine="0"/>
        <w:rPr>
          <w:rFonts w:ascii="宋体" w:hAnsi="宋体" w:cs="宋体"/>
          <w:b/>
          <w:bCs/>
          <w:sz w:val="24"/>
        </w:rPr>
      </w:pPr>
    </w:p>
    <w:p w14:paraId="0D2B5FFF" w14:textId="77777777" w:rsidR="00737358" w:rsidRPr="00B40162" w:rsidRDefault="00151365">
      <w:pPr>
        <w:pStyle w:val="BodyTextFirstIndent2"/>
        <w:ind w:leftChars="0" w:left="0" w:firstLineChars="0" w:firstLine="0"/>
        <w:rPr>
          <w:rFonts w:asciiTheme="minorEastAsia" w:eastAsiaTheme="minorEastAsia" w:hAnsiTheme="minorEastAsia" w:cs="宋体"/>
          <w:sz w:val="24"/>
        </w:rPr>
      </w:pPr>
      <w:r w:rsidRPr="00B40162">
        <w:rPr>
          <w:rFonts w:asciiTheme="minorEastAsia" w:eastAsiaTheme="minorEastAsia" w:hAnsiTheme="minorEastAsia" w:cs="宋体" w:hint="eastAsia"/>
          <w:b/>
          <w:sz w:val="24"/>
        </w:rPr>
        <w:t>1.商务评审表(本项分值：18分</w:t>
      </w:r>
      <w:r w:rsidRPr="00B40162">
        <w:rPr>
          <w:rFonts w:asciiTheme="minorEastAsia" w:eastAsiaTheme="minorEastAsia" w:hAnsiTheme="minorEastAsia" w:cs="宋体"/>
          <w:b/>
          <w:sz w:val="24"/>
        </w:rPr>
        <w:t>)</w:t>
      </w:r>
      <w:r w:rsidRPr="00B40162">
        <w:rPr>
          <w:rFonts w:asciiTheme="minorEastAsia" w:eastAsiaTheme="minorEastAsia" w:hAnsiTheme="minorEastAsia" w:cs="宋体" w:hint="eastAsia"/>
          <w:b/>
          <w:sz w:val="24"/>
        </w:rPr>
        <w:t>:</w:t>
      </w:r>
    </w:p>
    <w:tbl>
      <w:tblPr>
        <w:tblW w:w="9239" w:type="dxa"/>
        <w:jc w:val="center"/>
        <w:tblBorders>
          <w:top w:val="single" w:sz="4" w:space="0" w:color="auto"/>
          <w:left w:val="single" w:sz="2"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1697"/>
        <w:gridCol w:w="690"/>
        <w:gridCol w:w="6215"/>
      </w:tblGrid>
      <w:tr w:rsidR="00737358" w:rsidRPr="00B40162" w14:paraId="2477EDF8" w14:textId="77777777">
        <w:trPr>
          <w:trHeight w:val="731"/>
          <w:tblHeader/>
          <w:jc w:val="center"/>
        </w:trPr>
        <w:tc>
          <w:tcPr>
            <w:tcW w:w="637" w:type="dxa"/>
            <w:shd w:val="clear" w:color="auto" w:fill="D9D9D9"/>
            <w:vAlign w:val="center"/>
          </w:tcPr>
          <w:p w14:paraId="540E6F0F" w14:textId="77777777" w:rsidR="00737358" w:rsidRPr="00B40162" w:rsidRDefault="00151365">
            <w:pPr>
              <w:pStyle w:val="NewNewNewNewNewNew"/>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序号</w:t>
            </w:r>
          </w:p>
        </w:tc>
        <w:tc>
          <w:tcPr>
            <w:tcW w:w="1697" w:type="dxa"/>
            <w:shd w:val="clear" w:color="auto" w:fill="D9D9D9"/>
            <w:vAlign w:val="center"/>
          </w:tcPr>
          <w:p w14:paraId="48C77FD8" w14:textId="77777777" w:rsidR="00737358" w:rsidRPr="00B40162" w:rsidRDefault="00151365">
            <w:pPr>
              <w:pStyle w:val="NewNewNewNewNewNew"/>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评审内容</w:t>
            </w:r>
          </w:p>
        </w:tc>
        <w:tc>
          <w:tcPr>
            <w:tcW w:w="690" w:type="dxa"/>
            <w:shd w:val="clear" w:color="auto" w:fill="D9D9D9"/>
            <w:vAlign w:val="center"/>
          </w:tcPr>
          <w:p w14:paraId="288062CD" w14:textId="77777777" w:rsidR="00737358" w:rsidRPr="00B40162" w:rsidRDefault="00151365">
            <w:pPr>
              <w:pStyle w:val="NewNewNewNewNewNew"/>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分值</w:t>
            </w:r>
          </w:p>
        </w:tc>
        <w:tc>
          <w:tcPr>
            <w:tcW w:w="6215" w:type="dxa"/>
            <w:shd w:val="clear" w:color="auto" w:fill="D9D9D9"/>
            <w:vAlign w:val="center"/>
          </w:tcPr>
          <w:p w14:paraId="605B2A70" w14:textId="77777777" w:rsidR="00737358" w:rsidRPr="00B40162" w:rsidRDefault="00151365">
            <w:pPr>
              <w:pStyle w:val="NewNewNewNewNewNew"/>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评审标准</w:t>
            </w:r>
          </w:p>
        </w:tc>
      </w:tr>
      <w:tr w:rsidR="00737358" w:rsidRPr="00B40162" w14:paraId="078F9CE5" w14:textId="77777777">
        <w:trPr>
          <w:trHeight w:val="481"/>
          <w:jc w:val="center"/>
        </w:trPr>
        <w:tc>
          <w:tcPr>
            <w:tcW w:w="637" w:type="dxa"/>
            <w:vAlign w:val="center"/>
          </w:tcPr>
          <w:p w14:paraId="27F1106C" w14:textId="77777777" w:rsidR="00737358" w:rsidRPr="00B40162" w:rsidRDefault="00151365">
            <w:pPr>
              <w:spacing w:line="400" w:lineRule="exact"/>
              <w:jc w:val="center"/>
              <w:rPr>
                <w:rFonts w:asciiTheme="minorEastAsia" w:eastAsiaTheme="minorEastAsia" w:hAnsiTheme="minorEastAsia" w:cs="宋体"/>
                <w:bCs/>
                <w:sz w:val="24"/>
              </w:rPr>
            </w:pPr>
            <w:r w:rsidRPr="00B40162">
              <w:rPr>
                <w:rFonts w:asciiTheme="minorEastAsia" w:eastAsiaTheme="minorEastAsia" w:hAnsiTheme="minorEastAsia" w:cs="宋体" w:hint="eastAsia"/>
                <w:bCs/>
                <w:sz w:val="24"/>
              </w:rPr>
              <w:t>1</w:t>
            </w:r>
          </w:p>
        </w:tc>
        <w:tc>
          <w:tcPr>
            <w:tcW w:w="1697" w:type="dxa"/>
            <w:vAlign w:val="center"/>
          </w:tcPr>
          <w:p w14:paraId="660FC417" w14:textId="77777777" w:rsidR="00737358" w:rsidRPr="00B40162" w:rsidRDefault="00151365">
            <w:pPr>
              <w:spacing w:line="400" w:lineRule="exact"/>
              <w:jc w:val="center"/>
              <w:rPr>
                <w:rFonts w:asciiTheme="minorEastAsia" w:eastAsiaTheme="minorEastAsia" w:hAnsiTheme="minorEastAsia" w:cs="宋体"/>
                <w:bCs/>
                <w:sz w:val="24"/>
              </w:rPr>
            </w:pPr>
            <w:r w:rsidRPr="00B40162">
              <w:rPr>
                <w:rFonts w:asciiTheme="minorEastAsia" w:eastAsiaTheme="minorEastAsia" w:hAnsiTheme="minorEastAsia" w:cs="宋体" w:hint="eastAsia"/>
                <w:bCs/>
                <w:sz w:val="24"/>
              </w:rPr>
              <w:t>企业认证情况</w:t>
            </w:r>
          </w:p>
        </w:tc>
        <w:tc>
          <w:tcPr>
            <w:tcW w:w="690" w:type="dxa"/>
            <w:vAlign w:val="center"/>
          </w:tcPr>
          <w:p w14:paraId="05E2A3CA" w14:textId="77777777" w:rsidR="00737358" w:rsidRPr="00B40162" w:rsidRDefault="00151365">
            <w:pPr>
              <w:spacing w:line="360" w:lineRule="auto"/>
              <w:jc w:val="center"/>
              <w:rPr>
                <w:rFonts w:asciiTheme="minorEastAsia" w:eastAsiaTheme="minorEastAsia" w:hAnsiTheme="minorEastAsia" w:cs="宋体"/>
                <w:bCs/>
                <w:sz w:val="24"/>
              </w:rPr>
            </w:pPr>
            <w:r w:rsidRPr="00B40162">
              <w:rPr>
                <w:rFonts w:asciiTheme="minorEastAsia" w:eastAsiaTheme="minorEastAsia" w:hAnsiTheme="minorEastAsia" w:cs="宋体" w:hint="eastAsia"/>
                <w:sz w:val="24"/>
              </w:rPr>
              <w:t>8分</w:t>
            </w:r>
          </w:p>
        </w:tc>
        <w:tc>
          <w:tcPr>
            <w:tcW w:w="6215" w:type="dxa"/>
            <w:vAlign w:val="center"/>
          </w:tcPr>
          <w:p w14:paraId="62B23268" w14:textId="77777777" w:rsidR="00737358" w:rsidRPr="00B40162" w:rsidRDefault="00151365">
            <w:pPr>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投标人同时提供1、ISO9001系列质量管理体系认证书,2、 ISO14001环境管理体系认证书，3、职业健康安全体系认证证书,4、中国环境标志产品认证证书，每提供一项得2分，最高得8分。</w:t>
            </w:r>
          </w:p>
          <w:p w14:paraId="69449832" w14:textId="77777777" w:rsidR="00737358" w:rsidRPr="00B40162" w:rsidRDefault="00151365">
            <w:pPr>
              <w:spacing w:line="400" w:lineRule="exact"/>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评审依据：提供以上证书复印件加盖公章，同时提供在“全国认证认可信息公共服务平台”（http://cx.cnca.cn）对体系证书的信息查询截图作为评审依据，已失效或撤销或暂停的或不提供不得分。</w:t>
            </w:r>
          </w:p>
        </w:tc>
      </w:tr>
      <w:tr w:rsidR="00737358" w:rsidRPr="00B40162" w14:paraId="1167F5D7" w14:textId="77777777">
        <w:trPr>
          <w:trHeight w:val="2049"/>
          <w:jc w:val="center"/>
        </w:trPr>
        <w:tc>
          <w:tcPr>
            <w:tcW w:w="637" w:type="dxa"/>
            <w:vAlign w:val="center"/>
          </w:tcPr>
          <w:p w14:paraId="2B82B1CB" w14:textId="77777777" w:rsidR="00737358" w:rsidRPr="00B40162" w:rsidRDefault="00151365">
            <w:pPr>
              <w:spacing w:line="40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2</w:t>
            </w:r>
          </w:p>
        </w:tc>
        <w:tc>
          <w:tcPr>
            <w:tcW w:w="1697" w:type="dxa"/>
            <w:vAlign w:val="center"/>
          </w:tcPr>
          <w:p w14:paraId="4FEB7FDA" w14:textId="77777777" w:rsidR="00737358" w:rsidRPr="00B40162" w:rsidRDefault="00151365">
            <w:pPr>
              <w:spacing w:line="40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业绩</w:t>
            </w:r>
          </w:p>
        </w:tc>
        <w:tc>
          <w:tcPr>
            <w:tcW w:w="690" w:type="dxa"/>
            <w:vAlign w:val="center"/>
          </w:tcPr>
          <w:p w14:paraId="1894B680" w14:textId="77777777" w:rsidR="00737358" w:rsidRPr="00B40162" w:rsidRDefault="00151365">
            <w:pPr>
              <w:spacing w:line="360" w:lineRule="auto"/>
              <w:jc w:val="center"/>
              <w:rPr>
                <w:rFonts w:asciiTheme="minorEastAsia" w:eastAsiaTheme="minorEastAsia" w:hAnsiTheme="minorEastAsia" w:cs="宋体"/>
                <w:sz w:val="24"/>
              </w:rPr>
            </w:pPr>
            <w:r w:rsidRPr="00B40162">
              <w:rPr>
                <w:rFonts w:asciiTheme="minorEastAsia" w:eastAsiaTheme="minorEastAsia" w:hAnsiTheme="minorEastAsia" w:cs="宋体" w:hint="eastAsia"/>
                <w:bCs/>
                <w:sz w:val="24"/>
              </w:rPr>
              <w:t>10分</w:t>
            </w:r>
          </w:p>
        </w:tc>
        <w:tc>
          <w:tcPr>
            <w:tcW w:w="6215" w:type="dxa"/>
            <w:vAlign w:val="center"/>
          </w:tcPr>
          <w:p w14:paraId="1C29F9FC" w14:textId="77777777" w:rsidR="00737358" w:rsidRPr="00B40162" w:rsidRDefault="00151365">
            <w:pPr>
              <w:snapToGrid w:val="0"/>
              <w:spacing w:line="360" w:lineRule="auto"/>
              <w:jc w:val="left"/>
              <w:rPr>
                <w:rFonts w:asciiTheme="minorEastAsia" w:eastAsiaTheme="minorEastAsia" w:hAnsiTheme="minorEastAsia" w:cs="宋体"/>
                <w:bCs/>
                <w:sz w:val="24"/>
              </w:rPr>
            </w:pPr>
            <w:r w:rsidRPr="00B40162">
              <w:rPr>
                <w:rFonts w:asciiTheme="minorEastAsia" w:eastAsiaTheme="minorEastAsia" w:hAnsiTheme="minorEastAsia" w:cs="宋体" w:hint="eastAsia"/>
                <w:sz w:val="24"/>
              </w:rPr>
              <w:t>投标人提供2022年1月1日以来相似项目的业绩（需包含遮光/阳卷帘），同时提供合同和验收报告复印件加盖单位公章，全部提供每个得2分，最高得10分。</w:t>
            </w:r>
          </w:p>
        </w:tc>
      </w:tr>
    </w:tbl>
    <w:p w14:paraId="5C4F02E9" w14:textId="77777777" w:rsidR="00737358" w:rsidRPr="00B40162" w:rsidRDefault="00737358">
      <w:pPr>
        <w:pStyle w:val="BodyTextFirstIndent2"/>
        <w:ind w:leftChars="0" w:left="0" w:firstLineChars="0" w:firstLine="0"/>
        <w:rPr>
          <w:rFonts w:asciiTheme="minorEastAsia" w:eastAsiaTheme="minorEastAsia" w:hAnsiTheme="minorEastAsia" w:cs="宋体"/>
          <w:sz w:val="24"/>
        </w:rPr>
      </w:pPr>
    </w:p>
    <w:p w14:paraId="5E2F7B43" w14:textId="77777777" w:rsidR="00737358" w:rsidRPr="00B40162" w:rsidRDefault="00151365">
      <w:pPr>
        <w:pStyle w:val="BodyTextFirstIndent2"/>
        <w:ind w:leftChars="0" w:left="0" w:firstLineChars="0" w:firstLine="0"/>
        <w:rPr>
          <w:rFonts w:asciiTheme="minorEastAsia" w:eastAsiaTheme="minorEastAsia" w:hAnsiTheme="minorEastAsia" w:cs="宋体"/>
          <w:sz w:val="24"/>
        </w:rPr>
      </w:pPr>
      <w:r w:rsidRPr="00B40162">
        <w:rPr>
          <w:rFonts w:asciiTheme="minorEastAsia" w:eastAsiaTheme="minorEastAsia" w:hAnsiTheme="minorEastAsia" w:cs="宋体" w:hint="eastAsia"/>
          <w:b/>
          <w:sz w:val="24"/>
        </w:rPr>
        <w:t>2.技术评审表(本项分值：52分</w:t>
      </w:r>
      <w:r w:rsidRPr="00B40162">
        <w:rPr>
          <w:rFonts w:asciiTheme="minorEastAsia" w:eastAsiaTheme="minorEastAsia" w:hAnsiTheme="minorEastAsia" w:cs="宋体"/>
          <w:b/>
          <w:sz w:val="24"/>
        </w:rPr>
        <w:t>)</w:t>
      </w:r>
      <w:r w:rsidRPr="00B40162">
        <w:rPr>
          <w:rFonts w:asciiTheme="minorEastAsia" w:eastAsiaTheme="minorEastAsia" w:hAnsiTheme="minorEastAsia" w:cs="宋体" w:hint="eastAsia"/>
          <w:b/>
          <w:sz w:val="24"/>
        </w:rPr>
        <w:t>:</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3"/>
        <w:gridCol w:w="1559"/>
        <w:gridCol w:w="735"/>
        <w:gridCol w:w="6127"/>
      </w:tblGrid>
      <w:tr w:rsidR="00737358" w:rsidRPr="00B40162" w14:paraId="3B51E0D3" w14:textId="77777777">
        <w:trPr>
          <w:trHeight w:val="567"/>
          <w:tblHeader/>
          <w:jc w:val="center"/>
        </w:trPr>
        <w:tc>
          <w:tcPr>
            <w:tcW w:w="633" w:type="dxa"/>
            <w:shd w:val="clear" w:color="auto" w:fill="D9D9D9"/>
            <w:vAlign w:val="center"/>
          </w:tcPr>
          <w:p w14:paraId="5E989247" w14:textId="77777777" w:rsidR="00737358" w:rsidRPr="00B40162" w:rsidRDefault="00151365">
            <w:pPr>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序号</w:t>
            </w:r>
          </w:p>
        </w:tc>
        <w:tc>
          <w:tcPr>
            <w:tcW w:w="1559" w:type="dxa"/>
            <w:shd w:val="clear" w:color="auto" w:fill="D9D9D9"/>
            <w:vAlign w:val="center"/>
          </w:tcPr>
          <w:p w14:paraId="1E309EF0" w14:textId="77777777" w:rsidR="00737358" w:rsidRPr="00B40162" w:rsidRDefault="00151365">
            <w:pPr>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评审内容</w:t>
            </w:r>
          </w:p>
        </w:tc>
        <w:tc>
          <w:tcPr>
            <w:tcW w:w="735" w:type="dxa"/>
            <w:shd w:val="clear" w:color="auto" w:fill="D9D9D9"/>
            <w:vAlign w:val="center"/>
          </w:tcPr>
          <w:p w14:paraId="4A4E1B4E" w14:textId="77777777" w:rsidR="00737358" w:rsidRPr="00B40162" w:rsidRDefault="00151365">
            <w:pPr>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分值</w:t>
            </w:r>
          </w:p>
        </w:tc>
        <w:tc>
          <w:tcPr>
            <w:tcW w:w="6127" w:type="dxa"/>
            <w:shd w:val="clear" w:color="auto" w:fill="D9D9D9"/>
            <w:vAlign w:val="center"/>
          </w:tcPr>
          <w:p w14:paraId="317A4911" w14:textId="77777777" w:rsidR="00737358" w:rsidRPr="00B40162" w:rsidRDefault="00151365">
            <w:pPr>
              <w:spacing w:line="400" w:lineRule="exact"/>
              <w:jc w:val="center"/>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评审标准</w:t>
            </w:r>
          </w:p>
        </w:tc>
      </w:tr>
      <w:tr w:rsidR="00737358" w:rsidRPr="00B40162" w14:paraId="19E4DD70" w14:textId="77777777">
        <w:trPr>
          <w:trHeight w:val="3927"/>
          <w:jc w:val="center"/>
        </w:trPr>
        <w:tc>
          <w:tcPr>
            <w:tcW w:w="633" w:type="dxa"/>
            <w:vAlign w:val="center"/>
          </w:tcPr>
          <w:p w14:paraId="4F2ADBB6" w14:textId="77777777" w:rsidR="00737358" w:rsidRPr="00B40162" w:rsidRDefault="00151365">
            <w:pPr>
              <w:spacing w:line="40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lastRenderedPageBreak/>
              <w:t>1</w:t>
            </w:r>
          </w:p>
        </w:tc>
        <w:tc>
          <w:tcPr>
            <w:tcW w:w="1559" w:type="dxa"/>
            <w:vAlign w:val="center"/>
          </w:tcPr>
          <w:p w14:paraId="3A3BC5E3" w14:textId="77777777" w:rsidR="00737358" w:rsidRPr="00B40162" w:rsidRDefault="00151365">
            <w:pPr>
              <w:spacing w:line="40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 xml:space="preserve"> 安装调试方案 </w:t>
            </w:r>
          </w:p>
        </w:tc>
        <w:tc>
          <w:tcPr>
            <w:tcW w:w="735" w:type="dxa"/>
            <w:vAlign w:val="center"/>
          </w:tcPr>
          <w:p w14:paraId="2223571B" w14:textId="77777777" w:rsidR="00737358" w:rsidRPr="00B40162" w:rsidRDefault="00151365">
            <w:pPr>
              <w:spacing w:line="360" w:lineRule="auto"/>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10分</w:t>
            </w:r>
          </w:p>
        </w:tc>
        <w:tc>
          <w:tcPr>
            <w:tcW w:w="6127" w:type="dxa"/>
            <w:vAlign w:val="center"/>
          </w:tcPr>
          <w:p w14:paraId="40D15EC8" w14:textId="77777777" w:rsidR="00737358" w:rsidRPr="00B40162" w:rsidRDefault="00151365">
            <w:pPr>
              <w:pStyle w:val="TableParagraph"/>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 xml:space="preserve">根据投标人的安装调试方案进行评审：  </w:t>
            </w:r>
          </w:p>
          <w:p w14:paraId="3B2DEC6F" w14:textId="77777777" w:rsidR="00737358" w:rsidRPr="00B40162" w:rsidRDefault="00151365">
            <w:pPr>
              <w:pStyle w:val="TableParagraph"/>
              <w:numPr>
                <w:ilvl w:val="0"/>
                <w:numId w:val="5"/>
              </w:numPr>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 xml:space="preserve">针对本项目具有全面的安装调试方案，具备安装时针对容易因重力撕扯导致脱落的有效防范措施，具有明确包含各节点的安装计划进度，得10分；  </w:t>
            </w:r>
          </w:p>
          <w:p w14:paraId="6BD426A1" w14:textId="77777777" w:rsidR="00737358" w:rsidRPr="00B40162" w:rsidRDefault="00151365">
            <w:pPr>
              <w:pStyle w:val="TableParagraph"/>
              <w:numPr>
                <w:ilvl w:val="0"/>
                <w:numId w:val="5"/>
              </w:numPr>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 xml:space="preserve">针对本项目具有基本全面的安装调试方案，具备安装时针对容易因重力撕扯导致脱落的防范措施，具有安装计划进度但节点不明确，得6分；   3、针对本项目安装调试方案不全面，不具备安装时因重力撕扯导致脱落的防范措施，没有安装计划进度，得2分；   </w:t>
            </w:r>
          </w:p>
          <w:p w14:paraId="44DAD331" w14:textId="77777777" w:rsidR="00737358" w:rsidRPr="00B40162" w:rsidRDefault="00151365">
            <w:pPr>
              <w:pStyle w:val="TableParagraph"/>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4、不提供不得分。</w:t>
            </w:r>
          </w:p>
        </w:tc>
      </w:tr>
      <w:tr w:rsidR="00737358" w:rsidRPr="00B40162" w14:paraId="2A69BF6C" w14:textId="77777777">
        <w:trPr>
          <w:trHeight w:val="4864"/>
          <w:jc w:val="center"/>
        </w:trPr>
        <w:tc>
          <w:tcPr>
            <w:tcW w:w="633" w:type="dxa"/>
            <w:vAlign w:val="center"/>
          </w:tcPr>
          <w:p w14:paraId="7C0FD4F8" w14:textId="77777777" w:rsidR="00737358" w:rsidRPr="00B40162" w:rsidRDefault="00151365">
            <w:pPr>
              <w:spacing w:line="40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2</w:t>
            </w:r>
          </w:p>
        </w:tc>
        <w:tc>
          <w:tcPr>
            <w:tcW w:w="1559" w:type="dxa"/>
            <w:vAlign w:val="center"/>
          </w:tcPr>
          <w:p w14:paraId="066A32A5" w14:textId="77777777" w:rsidR="00737358" w:rsidRPr="00B40162" w:rsidRDefault="00151365">
            <w:pPr>
              <w:spacing w:line="44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产品质量和环保性能</w:t>
            </w:r>
          </w:p>
        </w:tc>
        <w:tc>
          <w:tcPr>
            <w:tcW w:w="735" w:type="dxa"/>
            <w:vAlign w:val="center"/>
          </w:tcPr>
          <w:p w14:paraId="3325A3DB" w14:textId="77777777" w:rsidR="00737358" w:rsidRPr="00B40162" w:rsidRDefault="00151365">
            <w:pPr>
              <w:spacing w:line="360" w:lineRule="auto"/>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8分</w:t>
            </w:r>
          </w:p>
        </w:tc>
        <w:tc>
          <w:tcPr>
            <w:tcW w:w="6127" w:type="dxa"/>
            <w:vAlign w:val="center"/>
          </w:tcPr>
          <w:p w14:paraId="460BE013" w14:textId="77777777" w:rsidR="00737358" w:rsidRPr="00B40162" w:rsidRDefault="00151365">
            <w:pPr>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sz w:val="24"/>
              </w:rPr>
              <w:t>投标人提供所采购产品符合国家检测标准的产品和原材料质量检测报告。（下列检测标准如国家有发布更新的检测标准，则新标准同样适用）</w:t>
            </w:r>
          </w:p>
          <w:p w14:paraId="50A018BC" w14:textId="77777777" w:rsidR="00737358" w:rsidRPr="00B40162" w:rsidRDefault="00151365">
            <w:pPr>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sz w:val="24"/>
              </w:rPr>
              <w:t>投标人提供的检测报告须满足以下条件：2022年1月1日至投标截止时间止</w:t>
            </w:r>
            <w:bookmarkStart w:id="3" w:name="OLE_LINK3"/>
            <w:r w:rsidRPr="00B40162">
              <w:rPr>
                <w:rFonts w:asciiTheme="minorEastAsia" w:eastAsiaTheme="minorEastAsia" w:hAnsiTheme="minorEastAsia" w:cs="宋体" w:hint="eastAsia"/>
                <w:sz w:val="24"/>
              </w:rPr>
              <w:t>国家认可的第三方检测机构出具检验报告复印件加盖公章，注：投标人提供的检测报告须满足以下条件：须国家认可的第三方检测机构颁发的，检测报告封面须有CMA或CNAS标志，检测报告须为抽样检测或委托抽检，</w:t>
            </w:r>
            <w:bookmarkEnd w:id="3"/>
            <w:r w:rsidRPr="00B40162">
              <w:rPr>
                <w:rFonts w:asciiTheme="minorEastAsia" w:eastAsiaTheme="minorEastAsia" w:hAnsiTheme="minorEastAsia" w:cs="宋体" w:hint="eastAsia"/>
                <w:sz w:val="24"/>
              </w:rPr>
              <w:t>各项检测指标均显示为合格，受检人名称与投标人名称必须一致，否则不得分。以下每提供一项得2分。</w:t>
            </w:r>
          </w:p>
          <w:p w14:paraId="28E1CA5A" w14:textId="77777777" w:rsidR="00737358" w:rsidRPr="00B40162" w:rsidRDefault="00151365">
            <w:pPr>
              <w:numPr>
                <w:ilvl w:val="0"/>
                <w:numId w:val="6"/>
              </w:numPr>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sz w:val="24"/>
              </w:rPr>
              <w:t>甲醛含量：符合B标准《国家纺织产品基本安全规范》（GB 18401-2010）</w:t>
            </w:r>
          </w:p>
          <w:p w14:paraId="791CA14E" w14:textId="77777777" w:rsidR="00737358" w:rsidRPr="00B40162" w:rsidRDefault="00151365">
            <w:pPr>
              <w:numPr>
                <w:ilvl w:val="0"/>
                <w:numId w:val="6"/>
              </w:numPr>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sz w:val="24"/>
              </w:rPr>
              <w:t>燃烧性能：B1级（测试方法：GB/T 5455-2014）（续燃时间（S）经向≤5，纬向≤5；阴燃时间 （S）经向≤0.0，纬向≤0.0）</w:t>
            </w:r>
          </w:p>
          <w:p w14:paraId="5A651988" w14:textId="77777777" w:rsidR="00737358" w:rsidRPr="00B40162" w:rsidRDefault="00151365">
            <w:pPr>
              <w:numPr>
                <w:ilvl w:val="0"/>
                <w:numId w:val="6"/>
              </w:numPr>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sz w:val="24"/>
              </w:rPr>
              <w:t>遮光率（%）：≥99%；（测试方法：FZ/T62025-2015）</w:t>
            </w:r>
          </w:p>
          <w:p w14:paraId="73915B55" w14:textId="77777777" w:rsidR="00737358" w:rsidRPr="00B40162" w:rsidRDefault="00151365">
            <w:pPr>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sz w:val="24"/>
              </w:rPr>
              <w:t>(</w:t>
            </w:r>
            <w:proofErr w:type="gramStart"/>
            <w:r w:rsidRPr="00B40162">
              <w:rPr>
                <w:rFonts w:asciiTheme="minorEastAsia" w:eastAsiaTheme="minorEastAsia" w:hAnsiTheme="minorEastAsia" w:cs="宋体" w:hint="eastAsia"/>
                <w:sz w:val="24"/>
              </w:rPr>
              <w:t>4)耐光色牢度</w:t>
            </w:r>
            <w:proofErr w:type="gramEnd"/>
            <w:r w:rsidRPr="00B40162">
              <w:rPr>
                <w:rFonts w:asciiTheme="minorEastAsia" w:eastAsiaTheme="minorEastAsia" w:hAnsiTheme="minorEastAsia" w:cs="宋体" w:hint="eastAsia"/>
                <w:sz w:val="24"/>
              </w:rPr>
              <w:t>（级）：符合窗帘类织物≥4级；（测试方法：GB/T 8427-2008）</w:t>
            </w:r>
          </w:p>
        </w:tc>
      </w:tr>
      <w:tr w:rsidR="00737358" w:rsidRPr="00B40162" w14:paraId="4BAA9CBB" w14:textId="77777777">
        <w:trPr>
          <w:trHeight w:val="567"/>
          <w:jc w:val="center"/>
        </w:trPr>
        <w:tc>
          <w:tcPr>
            <w:tcW w:w="633" w:type="dxa"/>
            <w:vAlign w:val="center"/>
          </w:tcPr>
          <w:p w14:paraId="35E1494F" w14:textId="77777777" w:rsidR="00737358" w:rsidRPr="00B40162" w:rsidRDefault="00151365">
            <w:pPr>
              <w:spacing w:line="40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3</w:t>
            </w:r>
          </w:p>
        </w:tc>
        <w:tc>
          <w:tcPr>
            <w:tcW w:w="1559" w:type="dxa"/>
            <w:vAlign w:val="center"/>
          </w:tcPr>
          <w:p w14:paraId="1EC62295" w14:textId="77777777" w:rsidR="00737358" w:rsidRPr="00B40162" w:rsidRDefault="00151365">
            <w:pPr>
              <w:spacing w:line="400" w:lineRule="exact"/>
              <w:jc w:val="center"/>
              <w:rPr>
                <w:rFonts w:asciiTheme="minorEastAsia" w:eastAsiaTheme="minorEastAsia" w:hAnsiTheme="minorEastAsia" w:cs="宋体"/>
                <w:sz w:val="24"/>
                <w:lang w:val="en-GB"/>
              </w:rPr>
            </w:pPr>
            <w:r w:rsidRPr="00B40162">
              <w:rPr>
                <w:rFonts w:asciiTheme="minorEastAsia" w:eastAsiaTheme="minorEastAsia" w:hAnsiTheme="minorEastAsia" w:cs="宋体" w:hint="eastAsia"/>
                <w:sz w:val="24"/>
                <w:lang w:val="en-GB"/>
              </w:rPr>
              <w:t>投标样品</w:t>
            </w:r>
          </w:p>
        </w:tc>
        <w:tc>
          <w:tcPr>
            <w:tcW w:w="735" w:type="dxa"/>
            <w:vAlign w:val="center"/>
          </w:tcPr>
          <w:p w14:paraId="32298186" w14:textId="77777777" w:rsidR="00737358" w:rsidRPr="00B40162" w:rsidRDefault="00151365">
            <w:pPr>
              <w:spacing w:line="360" w:lineRule="auto"/>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14分</w:t>
            </w:r>
          </w:p>
        </w:tc>
        <w:tc>
          <w:tcPr>
            <w:tcW w:w="6127" w:type="dxa"/>
            <w:vAlign w:val="center"/>
          </w:tcPr>
          <w:p w14:paraId="7D5AD1E2" w14:textId="77777777" w:rsidR="00737358" w:rsidRPr="00B40162" w:rsidRDefault="00151365">
            <w:pPr>
              <w:pStyle w:val="TableParagraph"/>
              <w:spacing w:before="48" w:line="400" w:lineRule="exact"/>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 xml:space="preserve">根据投标样品质量情况进行综合评审：  </w:t>
            </w:r>
          </w:p>
          <w:p w14:paraId="2032D3FF" w14:textId="77777777" w:rsidR="00737358" w:rsidRPr="00B40162" w:rsidRDefault="00151365">
            <w:pPr>
              <w:pStyle w:val="TableParagraph"/>
              <w:numPr>
                <w:ilvl w:val="0"/>
                <w:numId w:val="7"/>
              </w:numPr>
              <w:spacing w:before="48" w:line="400" w:lineRule="exact"/>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投标样品外观整洁无破损，遮光度好，防水性好，毛边</w:t>
            </w:r>
            <w:r w:rsidRPr="00B40162">
              <w:rPr>
                <w:rFonts w:asciiTheme="minorEastAsia" w:eastAsiaTheme="minorEastAsia" w:hAnsiTheme="minorEastAsia" w:cs="宋体" w:hint="eastAsia"/>
                <w:kern w:val="0"/>
                <w:sz w:val="24"/>
                <w:lang w:bidi="ar"/>
              </w:rPr>
              <w:lastRenderedPageBreak/>
              <w:t xml:space="preserve">处理好，材料质感好，轨道的质量高，样品整体制作效果佳，得14分；  </w:t>
            </w:r>
          </w:p>
          <w:p w14:paraId="58FBB214" w14:textId="77777777" w:rsidR="00737358" w:rsidRPr="00B40162" w:rsidRDefault="00151365">
            <w:pPr>
              <w:pStyle w:val="TableParagraph"/>
              <w:numPr>
                <w:ilvl w:val="0"/>
                <w:numId w:val="7"/>
              </w:numPr>
              <w:spacing w:before="48"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 xml:space="preserve">投标样品外观整洁无破损，遮光度较好，防水性较好，毛边处理较好，材料质感较好，轨道的质量较高，样品整体制作效果较好，得10分； </w:t>
            </w:r>
          </w:p>
          <w:p w14:paraId="4AEB9E4E" w14:textId="77777777" w:rsidR="00737358" w:rsidRPr="00B40162" w:rsidRDefault="00151365">
            <w:pPr>
              <w:pStyle w:val="TableParagraph"/>
              <w:numPr>
                <w:ilvl w:val="0"/>
                <w:numId w:val="7"/>
              </w:numPr>
              <w:spacing w:before="48" w:line="400" w:lineRule="exact"/>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 xml:space="preserve">投标样品外观无破损，遮光度一般，防水性一般，毛边处理一般，材料质感一般，轨道的质量一般，样品整体制作效果一般，得6分；  </w:t>
            </w:r>
          </w:p>
          <w:p w14:paraId="4C24E589" w14:textId="77777777" w:rsidR="00737358" w:rsidRPr="00B40162" w:rsidRDefault="00151365">
            <w:pPr>
              <w:pStyle w:val="TableParagraph"/>
              <w:numPr>
                <w:ilvl w:val="0"/>
                <w:numId w:val="7"/>
              </w:numPr>
              <w:spacing w:before="48" w:line="400" w:lineRule="exact"/>
              <w:rPr>
                <w:rFonts w:asciiTheme="minorEastAsia" w:eastAsiaTheme="minorEastAsia" w:hAnsiTheme="minorEastAsia" w:cs="宋体"/>
                <w:kern w:val="0"/>
                <w:sz w:val="24"/>
                <w:lang w:bidi="ar"/>
              </w:rPr>
            </w:pPr>
            <w:r w:rsidRPr="00B40162">
              <w:rPr>
                <w:rFonts w:asciiTheme="minorEastAsia" w:eastAsiaTheme="minorEastAsia" w:hAnsiTheme="minorEastAsia" w:cs="宋体" w:hint="eastAsia"/>
                <w:kern w:val="0"/>
                <w:sz w:val="24"/>
                <w:lang w:bidi="ar"/>
              </w:rPr>
              <w:t xml:space="preserve">投标样品外观有破损，遮光度差，防水性差，材料质感差，轨道的质量差，样品整体制作效果差，得2分；  </w:t>
            </w:r>
          </w:p>
          <w:p w14:paraId="3E869262" w14:textId="77777777" w:rsidR="00737358" w:rsidRPr="00B40162" w:rsidRDefault="00151365">
            <w:pPr>
              <w:pStyle w:val="TableParagraph"/>
              <w:spacing w:before="48"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kern w:val="0"/>
                <w:sz w:val="24"/>
                <w:lang w:bidi="ar"/>
              </w:rPr>
              <w:t>5、未提供样品或提供样品不齐全本项得0分。</w:t>
            </w:r>
          </w:p>
        </w:tc>
      </w:tr>
      <w:tr w:rsidR="00737358" w:rsidRPr="00B40162" w14:paraId="4CC27C05" w14:textId="77777777">
        <w:trPr>
          <w:trHeight w:val="2474"/>
          <w:jc w:val="center"/>
        </w:trPr>
        <w:tc>
          <w:tcPr>
            <w:tcW w:w="633" w:type="dxa"/>
            <w:vAlign w:val="center"/>
          </w:tcPr>
          <w:p w14:paraId="6B4B97AF" w14:textId="77777777" w:rsidR="00737358" w:rsidRPr="00B40162" w:rsidRDefault="00151365">
            <w:pPr>
              <w:spacing w:line="400" w:lineRule="exact"/>
              <w:jc w:val="center"/>
              <w:rPr>
                <w:rFonts w:asciiTheme="minorEastAsia" w:eastAsiaTheme="minorEastAsia" w:hAnsiTheme="minorEastAsia" w:cs="宋体"/>
                <w:bCs/>
                <w:sz w:val="24"/>
              </w:rPr>
            </w:pPr>
            <w:r w:rsidRPr="00B40162">
              <w:rPr>
                <w:rFonts w:asciiTheme="minorEastAsia" w:eastAsiaTheme="minorEastAsia" w:hAnsiTheme="minorEastAsia" w:cs="宋体" w:hint="eastAsia"/>
                <w:bCs/>
                <w:sz w:val="24"/>
              </w:rPr>
              <w:t>4</w:t>
            </w:r>
          </w:p>
        </w:tc>
        <w:tc>
          <w:tcPr>
            <w:tcW w:w="1559" w:type="dxa"/>
            <w:vAlign w:val="center"/>
          </w:tcPr>
          <w:p w14:paraId="4E07080A" w14:textId="77777777" w:rsidR="00737358" w:rsidRPr="00B40162" w:rsidRDefault="00151365">
            <w:pPr>
              <w:spacing w:line="400" w:lineRule="exact"/>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项目实施方案</w:t>
            </w:r>
          </w:p>
        </w:tc>
        <w:tc>
          <w:tcPr>
            <w:tcW w:w="735" w:type="dxa"/>
            <w:vAlign w:val="center"/>
          </w:tcPr>
          <w:p w14:paraId="7ECC3E06" w14:textId="77777777" w:rsidR="00737358" w:rsidRPr="00B40162" w:rsidRDefault="00151365">
            <w:pPr>
              <w:spacing w:line="360" w:lineRule="auto"/>
              <w:jc w:val="center"/>
              <w:rPr>
                <w:rFonts w:asciiTheme="minorEastAsia" w:eastAsiaTheme="minorEastAsia" w:hAnsiTheme="minorEastAsia" w:cs="宋体"/>
                <w:sz w:val="24"/>
              </w:rPr>
            </w:pPr>
            <w:r w:rsidRPr="00B40162">
              <w:rPr>
                <w:rFonts w:asciiTheme="minorEastAsia" w:eastAsiaTheme="minorEastAsia" w:hAnsiTheme="minorEastAsia" w:cs="宋体" w:hint="eastAsia"/>
                <w:sz w:val="24"/>
              </w:rPr>
              <w:t>10分</w:t>
            </w:r>
          </w:p>
        </w:tc>
        <w:tc>
          <w:tcPr>
            <w:tcW w:w="6127" w:type="dxa"/>
            <w:vAlign w:val="center"/>
          </w:tcPr>
          <w:p w14:paraId="7C745693" w14:textId="77777777" w:rsidR="00737358" w:rsidRPr="00B40162" w:rsidRDefault="00151365">
            <w:pPr>
              <w:adjustRightInd w:val="0"/>
              <w:snapToGrid w:val="0"/>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sz w:val="24"/>
              </w:rPr>
              <w:t>根据投标人项目实施方案进行综合评分，包括但不限于供货方案、安装调试方案、进度安排、验收方案、</w:t>
            </w:r>
            <w:r w:rsidRPr="00B40162">
              <w:rPr>
                <w:rFonts w:asciiTheme="minorEastAsia" w:eastAsiaTheme="minorEastAsia" w:hAnsiTheme="minorEastAsia" w:cs="宋体" w:hint="eastAsia"/>
                <w:bCs/>
                <w:sz w:val="24"/>
              </w:rPr>
              <w:t>技术措施、交货期合理</w:t>
            </w:r>
            <w:r w:rsidRPr="00B40162">
              <w:rPr>
                <w:rFonts w:asciiTheme="minorEastAsia" w:eastAsiaTheme="minorEastAsia" w:hAnsiTheme="minorEastAsia" w:cs="宋体" w:hint="eastAsia"/>
                <w:sz w:val="24"/>
              </w:rPr>
              <w:t>等进行评价:</w:t>
            </w:r>
          </w:p>
          <w:p w14:paraId="162A42E9" w14:textId="77777777" w:rsidR="00737358" w:rsidRPr="00B40162" w:rsidRDefault="00151365">
            <w:pPr>
              <w:pStyle w:val="2"/>
              <w:spacing w:line="360" w:lineRule="auto"/>
              <w:ind w:firstLineChars="0" w:firstLine="0"/>
              <w:rPr>
                <w:rFonts w:asciiTheme="minorEastAsia" w:eastAsiaTheme="minorEastAsia" w:hAnsiTheme="minorEastAsia" w:cs="宋体"/>
                <w:sz w:val="24"/>
                <w:szCs w:val="24"/>
              </w:rPr>
            </w:pPr>
            <w:r w:rsidRPr="00B40162">
              <w:rPr>
                <w:rFonts w:asciiTheme="minorEastAsia" w:eastAsiaTheme="minorEastAsia" w:hAnsiTheme="minorEastAsia" w:cs="宋体" w:hint="eastAsia"/>
                <w:sz w:val="24"/>
                <w:szCs w:val="24"/>
              </w:rPr>
              <w:t>1、方案内容齐全，符合实际情况，方案科学、先进、可行，非常有利项目实施的，得10分；</w:t>
            </w:r>
          </w:p>
          <w:p w14:paraId="6E55A1B5" w14:textId="77777777" w:rsidR="00737358" w:rsidRPr="00B40162" w:rsidRDefault="00151365">
            <w:pPr>
              <w:pStyle w:val="2"/>
              <w:spacing w:line="360" w:lineRule="auto"/>
              <w:ind w:firstLineChars="0" w:firstLine="0"/>
              <w:rPr>
                <w:rFonts w:asciiTheme="minorEastAsia" w:eastAsiaTheme="minorEastAsia" w:hAnsiTheme="minorEastAsia" w:cs="宋体"/>
                <w:sz w:val="24"/>
                <w:szCs w:val="24"/>
              </w:rPr>
            </w:pPr>
            <w:r w:rsidRPr="00B40162">
              <w:rPr>
                <w:rFonts w:asciiTheme="minorEastAsia" w:eastAsiaTheme="minorEastAsia" w:hAnsiTheme="minorEastAsia" w:cs="宋体" w:hint="eastAsia"/>
                <w:sz w:val="24"/>
                <w:szCs w:val="24"/>
              </w:rPr>
              <w:t>2、内容齐全、方案可行、一般，部分有利于项目实施的，得5分；</w:t>
            </w:r>
          </w:p>
          <w:p w14:paraId="66299E61" w14:textId="77777777" w:rsidR="00737358" w:rsidRPr="00B40162" w:rsidRDefault="00151365">
            <w:pPr>
              <w:spacing w:line="360" w:lineRule="auto"/>
              <w:jc w:val="left"/>
              <w:rPr>
                <w:rFonts w:asciiTheme="minorEastAsia" w:eastAsiaTheme="minorEastAsia" w:hAnsiTheme="minorEastAsia" w:cs="宋体"/>
                <w:sz w:val="24"/>
              </w:rPr>
            </w:pPr>
            <w:r w:rsidRPr="00B40162">
              <w:rPr>
                <w:rFonts w:asciiTheme="minorEastAsia" w:eastAsiaTheme="minorEastAsia" w:hAnsiTheme="minorEastAsia" w:cs="宋体" w:hint="eastAsia"/>
                <w:sz w:val="24"/>
              </w:rPr>
              <w:t>3、内容有欠缺或表述的内容不完全符合现场实际，部分有利于项目实施的，得1分；</w:t>
            </w:r>
          </w:p>
          <w:p w14:paraId="65ADD25E" w14:textId="77777777" w:rsidR="00737358" w:rsidRPr="00B40162" w:rsidRDefault="00151365">
            <w:pPr>
              <w:pStyle w:val="NewNewNewNewNewNewNewNewNewNewNewNewNewNewNewNewNewNewNewNewNewNewNewNewNewNewNewNewNewNewNewNewNewNewNewNewNewNewNewNewNewNewNewNewNewNewNewNewNewNewNewNewNewNewNewNewNewNewNewNewNewNewNe"/>
              <w:tabs>
                <w:tab w:val="left" w:pos="425"/>
              </w:tabs>
              <w:spacing w:line="400" w:lineRule="exact"/>
              <w:rPr>
                <w:rFonts w:asciiTheme="minorEastAsia" w:eastAsiaTheme="minorEastAsia" w:hAnsiTheme="minorEastAsia" w:cs="宋体"/>
                <w:b/>
                <w:sz w:val="24"/>
              </w:rPr>
            </w:pPr>
            <w:r w:rsidRPr="00B40162">
              <w:rPr>
                <w:rFonts w:asciiTheme="minorEastAsia" w:eastAsiaTheme="minorEastAsia" w:hAnsiTheme="minorEastAsia" w:cs="宋体" w:hint="eastAsia"/>
                <w:b/>
                <w:sz w:val="24"/>
              </w:rPr>
              <w:t>评审依据：根据投标提供的项目实施方案，提供的方案无法满足采购需求的或未提供方案的均不得分。</w:t>
            </w:r>
          </w:p>
          <w:p w14:paraId="586C45E6" w14:textId="77777777" w:rsidR="00737358" w:rsidRPr="00B40162" w:rsidRDefault="00737358">
            <w:pPr>
              <w:pStyle w:val="NewNewNewNewNewNewNewNewNewNewNewNewNewNewNewNewNewNewNewNewNewNewNewNewNewNewNewNewNewNewNewNewNewNewNewNewNewNewNewNewNewNewNewNewNewNewNewNewNewNewNewNewNewNewNewNewNewNewNewNewNewNewNe"/>
              <w:tabs>
                <w:tab w:val="left" w:pos="425"/>
              </w:tabs>
              <w:spacing w:line="400" w:lineRule="exact"/>
              <w:rPr>
                <w:rFonts w:asciiTheme="minorEastAsia" w:eastAsiaTheme="minorEastAsia" w:hAnsiTheme="minorEastAsia" w:cs="宋体"/>
                <w:sz w:val="24"/>
              </w:rPr>
            </w:pPr>
          </w:p>
        </w:tc>
      </w:tr>
      <w:tr w:rsidR="00737358" w:rsidRPr="00B40162" w14:paraId="12091D9D" w14:textId="77777777">
        <w:trPr>
          <w:trHeight w:val="567"/>
          <w:jc w:val="center"/>
        </w:trPr>
        <w:tc>
          <w:tcPr>
            <w:tcW w:w="633" w:type="dxa"/>
            <w:vAlign w:val="center"/>
          </w:tcPr>
          <w:p w14:paraId="5C1CA222" w14:textId="77777777" w:rsidR="00737358" w:rsidRPr="00B40162" w:rsidRDefault="00151365">
            <w:pPr>
              <w:spacing w:line="400" w:lineRule="exact"/>
              <w:jc w:val="center"/>
              <w:rPr>
                <w:rFonts w:asciiTheme="minorEastAsia" w:eastAsiaTheme="minorEastAsia" w:hAnsiTheme="minorEastAsia" w:cs="宋体"/>
                <w:bCs/>
                <w:sz w:val="24"/>
              </w:rPr>
            </w:pPr>
            <w:r w:rsidRPr="00B40162">
              <w:rPr>
                <w:rFonts w:asciiTheme="minorEastAsia" w:eastAsiaTheme="minorEastAsia" w:hAnsiTheme="minorEastAsia" w:cs="宋体" w:hint="eastAsia"/>
                <w:bCs/>
                <w:sz w:val="24"/>
              </w:rPr>
              <w:t>2</w:t>
            </w:r>
          </w:p>
        </w:tc>
        <w:tc>
          <w:tcPr>
            <w:tcW w:w="1559" w:type="dxa"/>
            <w:vAlign w:val="center"/>
          </w:tcPr>
          <w:p w14:paraId="5184D5C8" w14:textId="77777777" w:rsidR="00737358" w:rsidRPr="00B40162" w:rsidRDefault="00151365">
            <w:pPr>
              <w:spacing w:line="400" w:lineRule="exact"/>
              <w:jc w:val="center"/>
              <w:rPr>
                <w:rFonts w:asciiTheme="minorEastAsia" w:eastAsiaTheme="minorEastAsia" w:hAnsiTheme="minorEastAsia" w:cs="宋体"/>
                <w:bCs/>
                <w:sz w:val="24"/>
              </w:rPr>
            </w:pPr>
            <w:r w:rsidRPr="00B40162">
              <w:rPr>
                <w:rFonts w:asciiTheme="minorEastAsia" w:eastAsiaTheme="minorEastAsia" w:hAnsiTheme="minorEastAsia" w:cs="宋体" w:hint="eastAsia"/>
                <w:bCs/>
                <w:sz w:val="24"/>
              </w:rPr>
              <w:t>售后服务情况</w:t>
            </w:r>
          </w:p>
        </w:tc>
        <w:tc>
          <w:tcPr>
            <w:tcW w:w="735" w:type="dxa"/>
            <w:vAlign w:val="center"/>
          </w:tcPr>
          <w:p w14:paraId="700A34EB" w14:textId="77777777" w:rsidR="00737358" w:rsidRPr="00B40162" w:rsidRDefault="00151365">
            <w:pPr>
              <w:spacing w:line="360" w:lineRule="auto"/>
              <w:jc w:val="center"/>
              <w:rPr>
                <w:rFonts w:asciiTheme="minorEastAsia" w:eastAsiaTheme="minorEastAsia" w:hAnsiTheme="minorEastAsia" w:cs="宋体"/>
                <w:bCs/>
                <w:sz w:val="24"/>
              </w:rPr>
            </w:pPr>
            <w:r w:rsidRPr="00B40162">
              <w:rPr>
                <w:rFonts w:asciiTheme="minorEastAsia" w:eastAsiaTheme="minorEastAsia" w:hAnsiTheme="minorEastAsia" w:cs="宋体" w:hint="eastAsia"/>
                <w:sz w:val="24"/>
              </w:rPr>
              <w:t>10分</w:t>
            </w:r>
          </w:p>
        </w:tc>
        <w:tc>
          <w:tcPr>
            <w:tcW w:w="6127" w:type="dxa"/>
            <w:vAlign w:val="center"/>
          </w:tcPr>
          <w:p w14:paraId="529CFE5A" w14:textId="77777777" w:rsidR="00737358" w:rsidRPr="00B40162" w:rsidRDefault="00151365">
            <w:pPr>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根据投标人提供的售后服务方案进行综合评审：</w:t>
            </w:r>
          </w:p>
          <w:p w14:paraId="6BD69A95" w14:textId="77777777" w:rsidR="00737358" w:rsidRPr="00B40162" w:rsidRDefault="00151365">
            <w:pPr>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1.投标人提供的售后服务方案、应急服务方案和配送方案非常详细、具体，保障措施合理得10分；</w:t>
            </w:r>
          </w:p>
          <w:p w14:paraId="22F548CE" w14:textId="77777777" w:rsidR="00737358" w:rsidRPr="00B40162" w:rsidRDefault="00151365">
            <w:pPr>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2.投标人提供的售后服务方案、应急服务方案和配送方案详细、具体，保障措施较合理5分；</w:t>
            </w:r>
          </w:p>
          <w:p w14:paraId="36F6D849" w14:textId="77777777" w:rsidR="00737358" w:rsidRPr="00B40162" w:rsidRDefault="00151365">
            <w:pPr>
              <w:spacing w:line="400" w:lineRule="exact"/>
              <w:rPr>
                <w:rFonts w:asciiTheme="minorEastAsia" w:eastAsiaTheme="minorEastAsia" w:hAnsiTheme="minorEastAsia" w:cs="宋体"/>
                <w:sz w:val="24"/>
              </w:rPr>
            </w:pPr>
            <w:r w:rsidRPr="00B40162">
              <w:rPr>
                <w:rFonts w:asciiTheme="minorEastAsia" w:eastAsiaTheme="minorEastAsia" w:hAnsiTheme="minorEastAsia" w:cs="宋体" w:hint="eastAsia"/>
                <w:sz w:val="24"/>
              </w:rPr>
              <w:t>3.投标人提供的售后服务方案、应急服务方案和配送方案较一般，有提供一定的保障措施得1分；</w:t>
            </w:r>
          </w:p>
          <w:p w14:paraId="36D42D01" w14:textId="77777777" w:rsidR="00737358" w:rsidRPr="00B40162" w:rsidRDefault="00151365">
            <w:pPr>
              <w:rPr>
                <w:rFonts w:asciiTheme="minorEastAsia" w:eastAsiaTheme="minorEastAsia" w:hAnsiTheme="minorEastAsia" w:cs="宋体"/>
                <w:sz w:val="24"/>
              </w:rPr>
            </w:pPr>
            <w:r w:rsidRPr="00B40162">
              <w:rPr>
                <w:rFonts w:asciiTheme="minorEastAsia" w:eastAsiaTheme="minorEastAsia" w:hAnsiTheme="minorEastAsia" w:cs="宋体" w:hint="eastAsia"/>
                <w:sz w:val="24"/>
              </w:rPr>
              <w:t>4.投标人提供的售后服务方案、应急服务方案和配送方案</w:t>
            </w:r>
            <w:r w:rsidRPr="00B40162">
              <w:rPr>
                <w:rFonts w:asciiTheme="minorEastAsia" w:eastAsiaTheme="minorEastAsia" w:hAnsiTheme="minorEastAsia" w:cs="宋体" w:hint="eastAsia"/>
                <w:sz w:val="24"/>
              </w:rPr>
              <w:lastRenderedPageBreak/>
              <w:t>无法满足采购需求的或未提供方案的均不得分。</w:t>
            </w:r>
          </w:p>
          <w:p w14:paraId="04CF59F5" w14:textId="77777777" w:rsidR="00737358" w:rsidRPr="00B40162" w:rsidRDefault="00737358">
            <w:pPr>
              <w:rPr>
                <w:rFonts w:asciiTheme="minorEastAsia" w:eastAsiaTheme="minorEastAsia" w:hAnsiTheme="minorEastAsia"/>
                <w:sz w:val="24"/>
              </w:rPr>
            </w:pPr>
          </w:p>
          <w:p w14:paraId="21BAB045" w14:textId="77777777" w:rsidR="00737358" w:rsidRPr="00B40162" w:rsidRDefault="00151365">
            <w:pPr>
              <w:spacing w:line="400" w:lineRule="exact"/>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（方案内容</w:t>
            </w:r>
            <w:proofErr w:type="gramStart"/>
            <w:r w:rsidRPr="00B40162">
              <w:rPr>
                <w:rFonts w:asciiTheme="minorEastAsia" w:eastAsiaTheme="minorEastAsia" w:hAnsiTheme="minorEastAsia" w:cs="宋体" w:hint="eastAsia"/>
                <w:b/>
                <w:bCs/>
                <w:sz w:val="24"/>
              </w:rPr>
              <w:t>需包括</w:t>
            </w:r>
            <w:proofErr w:type="gramEnd"/>
            <w:r w:rsidRPr="00B40162">
              <w:rPr>
                <w:rFonts w:asciiTheme="minorEastAsia" w:eastAsiaTheme="minorEastAsia" w:hAnsiTheme="minorEastAsia" w:cs="宋体" w:hint="eastAsia"/>
                <w:b/>
                <w:bCs/>
                <w:sz w:val="24"/>
              </w:rPr>
              <w:t>但不限于1、售后服务人员安排；2、售后服务相应时间；3、货物质保年限、4、应急服务方案）</w:t>
            </w:r>
          </w:p>
        </w:tc>
      </w:tr>
    </w:tbl>
    <w:p w14:paraId="02C1BBA6" w14:textId="77777777" w:rsidR="00737358" w:rsidRPr="00B40162" w:rsidRDefault="00737358">
      <w:pPr>
        <w:pStyle w:val="BodyTextFirstIndent2"/>
        <w:ind w:leftChars="0" w:left="0" w:firstLineChars="0" w:firstLine="0"/>
        <w:rPr>
          <w:rFonts w:ascii="宋体" w:hAnsi="宋体" w:cs="宋体"/>
          <w:sz w:val="28"/>
          <w:szCs w:val="28"/>
        </w:rPr>
      </w:pPr>
    </w:p>
    <w:p w14:paraId="5D4877D7" w14:textId="77777777" w:rsidR="00737358" w:rsidRPr="00B40162" w:rsidRDefault="00151365">
      <w:pPr>
        <w:spacing w:line="360" w:lineRule="auto"/>
        <w:rPr>
          <w:rFonts w:asciiTheme="minorEastAsia" w:eastAsiaTheme="minorEastAsia" w:hAnsiTheme="minorEastAsia" w:cs="宋体"/>
          <w:sz w:val="24"/>
        </w:rPr>
      </w:pPr>
      <w:r w:rsidRPr="00B40162">
        <w:rPr>
          <w:rFonts w:asciiTheme="minorEastAsia" w:eastAsiaTheme="minorEastAsia" w:hAnsiTheme="minorEastAsia" w:cs="宋体" w:hint="eastAsia"/>
          <w:b/>
          <w:sz w:val="24"/>
        </w:rPr>
        <w:t>3.价格评审表(本项分值：30分</w:t>
      </w:r>
      <w:r w:rsidRPr="00B40162">
        <w:rPr>
          <w:rFonts w:asciiTheme="minorEastAsia" w:eastAsiaTheme="minorEastAsia" w:hAnsiTheme="minorEastAsia" w:cs="宋体"/>
          <w:b/>
          <w:sz w:val="24"/>
        </w:rPr>
        <w:t>)</w:t>
      </w:r>
      <w:r w:rsidRPr="00B40162">
        <w:rPr>
          <w:rFonts w:asciiTheme="minorEastAsia" w:eastAsiaTheme="minorEastAsia" w:hAnsiTheme="minorEastAsia" w:cs="宋体" w:hint="eastAsia"/>
          <w:b/>
          <w:sz w:val="24"/>
        </w:rPr>
        <w:t>:</w:t>
      </w:r>
    </w:p>
    <w:tbl>
      <w:tblPr>
        <w:tblW w:w="90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0"/>
        <w:gridCol w:w="6089"/>
      </w:tblGrid>
      <w:tr w:rsidR="00737358" w:rsidRPr="00B40162" w14:paraId="1B88C434" w14:textId="77777777">
        <w:trPr>
          <w:trHeight w:val="598"/>
          <w:tblHeader/>
          <w:jc w:val="center"/>
        </w:trPr>
        <w:tc>
          <w:tcPr>
            <w:tcW w:w="2950" w:type="dxa"/>
            <w:shd w:val="clear" w:color="auto" w:fill="D9D9D9"/>
            <w:vAlign w:val="center"/>
          </w:tcPr>
          <w:p w14:paraId="402A5736" w14:textId="77777777" w:rsidR="00737358" w:rsidRPr="00B40162" w:rsidRDefault="00151365">
            <w:pPr>
              <w:jc w:val="center"/>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评分项目</w:t>
            </w:r>
          </w:p>
        </w:tc>
        <w:tc>
          <w:tcPr>
            <w:tcW w:w="6089" w:type="dxa"/>
            <w:shd w:val="clear" w:color="auto" w:fill="D9D9D9"/>
            <w:vAlign w:val="center"/>
          </w:tcPr>
          <w:p w14:paraId="336096DF" w14:textId="77777777" w:rsidR="00737358" w:rsidRPr="00B40162" w:rsidRDefault="00151365">
            <w:pPr>
              <w:jc w:val="center"/>
              <w:rPr>
                <w:rFonts w:asciiTheme="minorEastAsia" w:eastAsiaTheme="minorEastAsia" w:hAnsiTheme="minorEastAsia" w:cs="宋体"/>
                <w:b/>
                <w:bCs/>
                <w:sz w:val="24"/>
              </w:rPr>
            </w:pPr>
            <w:r w:rsidRPr="00B40162">
              <w:rPr>
                <w:rFonts w:asciiTheme="minorEastAsia" w:eastAsiaTheme="minorEastAsia" w:hAnsiTheme="minorEastAsia" w:cs="宋体" w:hint="eastAsia"/>
                <w:b/>
                <w:bCs/>
                <w:sz w:val="24"/>
              </w:rPr>
              <w:t>评分标准</w:t>
            </w:r>
          </w:p>
        </w:tc>
      </w:tr>
      <w:tr w:rsidR="00737358" w:rsidRPr="00B40162" w14:paraId="1536B251" w14:textId="77777777">
        <w:trPr>
          <w:trHeight w:val="883"/>
          <w:tblHeader/>
          <w:jc w:val="center"/>
        </w:trPr>
        <w:tc>
          <w:tcPr>
            <w:tcW w:w="2950" w:type="dxa"/>
            <w:vAlign w:val="center"/>
          </w:tcPr>
          <w:p w14:paraId="68DBB48A" w14:textId="77777777" w:rsidR="00737358" w:rsidRPr="00B40162" w:rsidRDefault="00151365">
            <w:pPr>
              <w:jc w:val="center"/>
              <w:rPr>
                <w:rFonts w:asciiTheme="minorEastAsia" w:eastAsiaTheme="minorEastAsia" w:hAnsiTheme="minorEastAsia" w:cs="宋体"/>
                <w:sz w:val="24"/>
              </w:rPr>
            </w:pPr>
            <w:bookmarkStart w:id="4" w:name="OLE_LINK20"/>
            <w:r w:rsidRPr="00B40162">
              <w:rPr>
                <w:rFonts w:asciiTheme="minorEastAsia" w:eastAsiaTheme="minorEastAsia" w:hAnsiTheme="minorEastAsia" w:cs="宋体" w:hint="eastAsia"/>
                <w:sz w:val="24"/>
              </w:rPr>
              <w:t>投标总价</w:t>
            </w:r>
          </w:p>
        </w:tc>
        <w:tc>
          <w:tcPr>
            <w:tcW w:w="6089" w:type="dxa"/>
            <w:vAlign w:val="center"/>
          </w:tcPr>
          <w:p w14:paraId="4FA9EE12" w14:textId="77777777" w:rsidR="00737358" w:rsidRPr="00B40162" w:rsidRDefault="00151365" w:rsidP="007E462F">
            <w:pPr>
              <w:widowControl/>
              <w:spacing w:before="40" w:after="40" w:line="276" w:lineRule="auto"/>
              <w:jc w:val="left"/>
              <w:rPr>
                <w:rFonts w:asciiTheme="minorEastAsia" w:eastAsiaTheme="minorEastAsia" w:hAnsiTheme="minorEastAsia"/>
                <w:b/>
                <w:bCs/>
                <w:color w:val="000000"/>
                <w:kern w:val="0"/>
                <w:sz w:val="24"/>
              </w:rPr>
            </w:pPr>
            <w:r w:rsidRPr="00B40162">
              <w:rPr>
                <w:rFonts w:asciiTheme="minorEastAsia" w:eastAsiaTheme="minorEastAsia" w:hAnsiTheme="minorEastAsia" w:hint="eastAsia"/>
                <w:b/>
                <w:bCs/>
                <w:color w:val="000000"/>
                <w:kern w:val="0"/>
                <w:sz w:val="24"/>
              </w:rPr>
              <w:t>价格评审满分为30</w:t>
            </w:r>
            <w:r w:rsidRPr="00B40162">
              <w:rPr>
                <w:rFonts w:asciiTheme="minorEastAsia" w:eastAsiaTheme="minorEastAsia" w:hAnsiTheme="minorEastAsia"/>
                <w:b/>
                <w:bCs/>
                <w:color w:val="000000"/>
                <w:kern w:val="0"/>
                <w:sz w:val="24"/>
              </w:rPr>
              <w:t>分，为客观计算得分。</w:t>
            </w:r>
          </w:p>
          <w:p w14:paraId="451EFD82" w14:textId="77777777" w:rsidR="00737358" w:rsidRPr="00B40162" w:rsidRDefault="00151365" w:rsidP="007E462F">
            <w:pPr>
              <w:widowControl/>
              <w:spacing w:before="40" w:after="40" w:line="276" w:lineRule="auto"/>
              <w:jc w:val="left"/>
              <w:rPr>
                <w:rFonts w:asciiTheme="minorEastAsia" w:eastAsiaTheme="minorEastAsia" w:hAnsiTheme="minorEastAsia"/>
                <w:color w:val="000000"/>
                <w:kern w:val="0"/>
                <w:sz w:val="24"/>
              </w:rPr>
            </w:pPr>
            <w:r w:rsidRPr="00B40162">
              <w:rPr>
                <w:rFonts w:asciiTheme="minorEastAsia" w:eastAsiaTheme="minorEastAsia" w:hAnsiTheme="minorEastAsia" w:hint="eastAsia"/>
                <w:color w:val="000000"/>
                <w:kern w:val="0"/>
                <w:sz w:val="24"/>
              </w:rPr>
              <w:t>以投标总价作为评审的依据，若单价乘以数量得到的总价与投标总价不一致，以单价为准修改总价；金额的中文大写与阿拉伯数字不一致时，以中文大写为准。投标人价格得分评分方法如下：</w:t>
            </w:r>
          </w:p>
          <w:p w14:paraId="50F03D51" w14:textId="77777777" w:rsidR="00737358" w:rsidRPr="00B40162" w:rsidRDefault="00151365" w:rsidP="007E462F">
            <w:pPr>
              <w:widowControl/>
              <w:spacing w:before="40" w:after="40" w:line="276" w:lineRule="auto"/>
              <w:jc w:val="left"/>
              <w:rPr>
                <w:rFonts w:asciiTheme="minorEastAsia" w:eastAsiaTheme="minorEastAsia" w:hAnsiTheme="minorEastAsia"/>
                <w:color w:val="000000"/>
                <w:kern w:val="0"/>
                <w:sz w:val="24"/>
              </w:rPr>
            </w:pPr>
            <w:r w:rsidRPr="00B40162">
              <w:rPr>
                <w:rFonts w:asciiTheme="minorEastAsia" w:eastAsiaTheme="minorEastAsia" w:hAnsiTheme="minorEastAsia"/>
                <w:color w:val="000000"/>
                <w:kern w:val="0"/>
                <w:sz w:val="24"/>
              </w:rPr>
              <w:t>1)评标基准价为满足实质性招标文件要求最低的评标价，其价格分为满分。若投标报价高于报价上限，则其投标文件按无效投标处理。</w:t>
            </w:r>
          </w:p>
          <w:p w14:paraId="2B6D2524" w14:textId="77777777" w:rsidR="00737358" w:rsidRPr="00B40162" w:rsidRDefault="00151365" w:rsidP="007E462F">
            <w:pPr>
              <w:spacing w:line="276" w:lineRule="auto"/>
              <w:jc w:val="center"/>
              <w:rPr>
                <w:rFonts w:asciiTheme="minorEastAsia" w:eastAsiaTheme="minorEastAsia" w:hAnsiTheme="minorEastAsia" w:cs="宋体"/>
                <w:sz w:val="24"/>
              </w:rPr>
            </w:pPr>
            <w:r w:rsidRPr="00B40162">
              <w:rPr>
                <w:rFonts w:asciiTheme="minorEastAsia" w:eastAsiaTheme="minorEastAsia" w:hAnsiTheme="minorEastAsia"/>
                <w:color w:val="000000"/>
                <w:kern w:val="0"/>
                <w:sz w:val="24"/>
              </w:rPr>
              <w:t>2)投标人价格得分＝</w:t>
            </w:r>
            <w:r w:rsidRPr="00B40162">
              <w:rPr>
                <w:rFonts w:asciiTheme="minorEastAsia" w:eastAsiaTheme="minorEastAsia" w:hAnsiTheme="minorEastAsia"/>
                <w:color w:val="000000"/>
                <w:kern w:val="0"/>
                <w:sz w:val="24"/>
              </w:rPr>
              <w:fldChar w:fldCharType="begin"/>
            </w:r>
            <w:r w:rsidRPr="00B40162">
              <w:rPr>
                <w:rFonts w:asciiTheme="minorEastAsia" w:eastAsiaTheme="minorEastAsia" w:hAnsiTheme="minorEastAsia"/>
                <w:color w:val="000000"/>
                <w:kern w:val="0"/>
                <w:sz w:val="24"/>
              </w:rPr>
              <w:instrText xml:space="preserve"> EQ \F(</w:instrText>
            </w:r>
            <w:r w:rsidRPr="00B40162">
              <w:rPr>
                <w:rFonts w:asciiTheme="minorEastAsia" w:eastAsiaTheme="minorEastAsia" w:hAnsiTheme="minorEastAsia" w:hint="eastAsia"/>
                <w:color w:val="000000"/>
                <w:kern w:val="0"/>
                <w:sz w:val="24"/>
              </w:rPr>
              <w:instrText>评标基准价</w:instrText>
            </w:r>
            <w:r w:rsidRPr="00B40162">
              <w:rPr>
                <w:rFonts w:asciiTheme="minorEastAsia" w:eastAsiaTheme="minorEastAsia" w:hAnsiTheme="minorEastAsia"/>
                <w:color w:val="000000"/>
                <w:kern w:val="0"/>
                <w:sz w:val="24"/>
              </w:rPr>
              <w:instrText>,</w:instrText>
            </w:r>
            <w:r w:rsidRPr="00B40162">
              <w:rPr>
                <w:rFonts w:asciiTheme="minorEastAsia" w:eastAsiaTheme="minorEastAsia" w:hAnsiTheme="minorEastAsia" w:hint="eastAsia"/>
                <w:color w:val="000000"/>
                <w:kern w:val="0"/>
                <w:sz w:val="24"/>
              </w:rPr>
              <w:instrText>投标总价</w:instrText>
            </w:r>
            <w:r w:rsidRPr="00B40162">
              <w:rPr>
                <w:rFonts w:asciiTheme="minorEastAsia" w:eastAsiaTheme="minorEastAsia" w:hAnsiTheme="minorEastAsia"/>
                <w:color w:val="000000"/>
                <w:kern w:val="0"/>
                <w:sz w:val="24"/>
              </w:rPr>
              <w:instrText>)</w:instrText>
            </w:r>
            <w:r w:rsidRPr="00B40162">
              <w:rPr>
                <w:rFonts w:asciiTheme="minorEastAsia" w:eastAsiaTheme="minorEastAsia" w:hAnsiTheme="minorEastAsia"/>
                <w:color w:val="000000"/>
                <w:kern w:val="0"/>
                <w:sz w:val="24"/>
              </w:rPr>
              <w:fldChar w:fldCharType="end"/>
            </w:r>
            <w:r w:rsidRPr="00B40162">
              <w:rPr>
                <w:rFonts w:asciiTheme="minorEastAsia" w:eastAsiaTheme="minorEastAsia" w:hAnsiTheme="minorEastAsia" w:hint="eastAsia"/>
                <w:color w:val="000000"/>
                <w:kern w:val="0"/>
                <w:sz w:val="24"/>
              </w:rPr>
              <w:t>×</w:t>
            </w:r>
            <w:r w:rsidRPr="00B40162">
              <w:rPr>
                <w:rFonts w:asciiTheme="minorEastAsia" w:eastAsiaTheme="minorEastAsia" w:hAnsiTheme="minorEastAsia" w:cs="宋体" w:hint="eastAsia"/>
                <w:sz w:val="24"/>
              </w:rPr>
              <w:t>30分</w:t>
            </w:r>
          </w:p>
        </w:tc>
      </w:tr>
    </w:tbl>
    <w:bookmarkEnd w:id="4"/>
    <w:p w14:paraId="6E6397E7" w14:textId="77777777" w:rsidR="00737358" w:rsidRPr="00B40162" w:rsidRDefault="00151365">
      <w:pPr>
        <w:widowControl/>
        <w:spacing w:after="160" w:line="400" w:lineRule="exact"/>
        <w:jc w:val="left"/>
        <w:rPr>
          <w:rFonts w:asciiTheme="minorEastAsia" w:eastAsiaTheme="minorEastAsia" w:hAnsiTheme="minorEastAsia"/>
          <w:color w:val="000000"/>
          <w:kern w:val="0"/>
          <w:sz w:val="24"/>
        </w:rPr>
      </w:pPr>
      <w:r w:rsidRPr="00B40162">
        <w:rPr>
          <w:rFonts w:asciiTheme="minorEastAsia" w:eastAsiaTheme="minorEastAsia" w:hAnsiTheme="minorEastAsia" w:hint="eastAsia"/>
          <w:color w:val="000000"/>
          <w:kern w:val="0"/>
          <w:sz w:val="24"/>
        </w:rPr>
        <w:t>备注：</w:t>
      </w:r>
    </w:p>
    <w:p w14:paraId="7DC767E2" w14:textId="712C64A5" w:rsidR="00737358" w:rsidRPr="00B40162" w:rsidRDefault="00151365">
      <w:pPr>
        <w:widowControl/>
        <w:spacing w:after="160" w:line="420" w:lineRule="exact"/>
        <w:ind w:left="340"/>
        <w:rPr>
          <w:rFonts w:asciiTheme="minorEastAsia" w:eastAsiaTheme="minorEastAsia" w:hAnsiTheme="minorEastAsia"/>
          <w:color w:val="000000"/>
          <w:kern w:val="0"/>
          <w:sz w:val="24"/>
        </w:rPr>
      </w:pPr>
      <w:r w:rsidRPr="00B40162">
        <w:rPr>
          <w:rFonts w:asciiTheme="minorEastAsia" w:eastAsiaTheme="minorEastAsia" w:hAnsiTheme="minorEastAsia"/>
          <w:color w:val="000000"/>
          <w:kern w:val="0"/>
          <w:sz w:val="24"/>
        </w:rPr>
        <w:t>1．技术、商务评分：评标委员会各成员分值的算术平均值（四舍五入后，</w:t>
      </w:r>
      <w:r>
        <w:rPr>
          <w:rFonts w:asciiTheme="minorEastAsia" w:eastAsiaTheme="minorEastAsia" w:hAnsiTheme="minorEastAsia" w:hint="eastAsia"/>
          <w:color w:val="000000"/>
          <w:kern w:val="0"/>
          <w:sz w:val="24"/>
        </w:rPr>
        <w:t>精确到</w:t>
      </w:r>
      <w:r w:rsidRPr="00B40162">
        <w:rPr>
          <w:rFonts w:asciiTheme="minorEastAsia" w:eastAsiaTheme="minorEastAsia" w:hAnsiTheme="minorEastAsia"/>
          <w:color w:val="000000"/>
          <w:kern w:val="0"/>
          <w:sz w:val="24"/>
        </w:rPr>
        <w:t>小数点后两位</w:t>
      </w:r>
      <w:r w:rsidRPr="00B40162">
        <w:rPr>
          <w:rFonts w:asciiTheme="minorEastAsia" w:eastAsiaTheme="minorEastAsia" w:hAnsiTheme="minorEastAsia" w:hint="eastAsia"/>
          <w:color w:val="000000"/>
          <w:kern w:val="0"/>
          <w:sz w:val="24"/>
        </w:rPr>
        <w:t>）。</w:t>
      </w:r>
    </w:p>
    <w:p w14:paraId="65E949C0" w14:textId="77777777" w:rsidR="00737358" w:rsidRPr="00B40162" w:rsidRDefault="00151365">
      <w:pPr>
        <w:widowControl/>
        <w:spacing w:after="160" w:line="420" w:lineRule="exact"/>
        <w:ind w:left="340"/>
        <w:rPr>
          <w:rFonts w:asciiTheme="minorEastAsia" w:eastAsiaTheme="minorEastAsia" w:hAnsiTheme="minorEastAsia"/>
          <w:bCs/>
          <w:color w:val="000000"/>
          <w:kern w:val="0"/>
          <w:sz w:val="24"/>
        </w:rPr>
      </w:pPr>
      <w:r w:rsidRPr="00B40162">
        <w:rPr>
          <w:rFonts w:asciiTheme="minorEastAsia" w:eastAsiaTheme="minorEastAsia" w:hAnsiTheme="minorEastAsia" w:hint="eastAsia"/>
          <w:color w:val="000000"/>
          <w:kern w:val="0"/>
          <w:sz w:val="24"/>
        </w:rPr>
        <w:t>2</w:t>
      </w:r>
      <w:r w:rsidRPr="00B40162">
        <w:rPr>
          <w:rFonts w:asciiTheme="minorEastAsia" w:eastAsiaTheme="minorEastAsia" w:hAnsiTheme="minorEastAsia"/>
          <w:color w:val="000000"/>
          <w:kern w:val="0"/>
          <w:sz w:val="24"/>
        </w:rPr>
        <w:t>.</w:t>
      </w:r>
      <w:r w:rsidRPr="00B40162">
        <w:rPr>
          <w:rFonts w:asciiTheme="minorEastAsia" w:eastAsiaTheme="minorEastAsia" w:hAnsiTheme="minorEastAsia"/>
          <w:color w:val="000000"/>
          <w:sz w:val="24"/>
        </w:rPr>
        <w:t xml:space="preserve"> </w:t>
      </w:r>
      <w:r w:rsidRPr="00B40162">
        <w:rPr>
          <w:rFonts w:asciiTheme="minorEastAsia" w:eastAsiaTheme="minorEastAsia" w:hAnsiTheme="minorEastAsia" w:hint="eastAsia"/>
          <w:color w:val="000000"/>
          <w:kern w:val="0"/>
          <w:sz w:val="24"/>
        </w:rPr>
        <w:t>总分</w:t>
      </w:r>
      <w:r w:rsidRPr="00B40162">
        <w:rPr>
          <w:rFonts w:asciiTheme="minorEastAsia" w:eastAsiaTheme="minorEastAsia" w:hAnsiTheme="minorEastAsia"/>
          <w:color w:val="000000"/>
          <w:kern w:val="0"/>
          <w:sz w:val="24"/>
        </w:rPr>
        <w:t>=商务</w:t>
      </w:r>
      <w:r w:rsidRPr="00B40162">
        <w:rPr>
          <w:rFonts w:asciiTheme="minorEastAsia" w:eastAsiaTheme="minorEastAsia" w:hAnsiTheme="minorEastAsia" w:hint="eastAsia"/>
          <w:color w:val="000000"/>
          <w:kern w:val="0"/>
          <w:sz w:val="24"/>
        </w:rPr>
        <w:t>评分+</w:t>
      </w:r>
      <w:r w:rsidRPr="00B40162">
        <w:rPr>
          <w:rFonts w:asciiTheme="minorEastAsia" w:eastAsiaTheme="minorEastAsia" w:hAnsiTheme="minorEastAsia"/>
          <w:color w:val="000000"/>
          <w:kern w:val="0"/>
          <w:sz w:val="24"/>
        </w:rPr>
        <w:t>技术评分+</w:t>
      </w:r>
      <w:r w:rsidRPr="00B40162">
        <w:rPr>
          <w:rFonts w:asciiTheme="minorEastAsia" w:eastAsiaTheme="minorEastAsia" w:hAnsiTheme="minorEastAsia" w:hint="eastAsia"/>
          <w:color w:val="000000"/>
          <w:kern w:val="0"/>
          <w:sz w:val="24"/>
        </w:rPr>
        <w:t>价格评分</w:t>
      </w:r>
    </w:p>
    <w:p w14:paraId="41BF464F" w14:textId="77777777" w:rsidR="00737358" w:rsidRPr="00B40162" w:rsidRDefault="00737358">
      <w:pPr>
        <w:pStyle w:val="BodyTextFirstIndent2"/>
        <w:ind w:leftChars="0" w:left="0" w:firstLineChars="0" w:firstLine="0"/>
        <w:rPr>
          <w:rFonts w:asciiTheme="minorEastAsia" w:eastAsiaTheme="minorEastAsia" w:hAnsiTheme="minorEastAsia"/>
          <w:sz w:val="24"/>
        </w:rPr>
      </w:pPr>
    </w:p>
    <w:p w14:paraId="61F90C54" w14:textId="77777777" w:rsidR="00737358" w:rsidRPr="00B40162" w:rsidRDefault="00737358">
      <w:pPr>
        <w:rPr>
          <w:rFonts w:asciiTheme="minorEastAsia" w:eastAsiaTheme="minorEastAsia" w:hAnsiTheme="minorEastAsia"/>
          <w:sz w:val="24"/>
        </w:rPr>
      </w:pPr>
    </w:p>
    <w:sectPr w:rsidR="00737358" w:rsidRPr="00B4016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0AA64"/>
    <w:multiLevelType w:val="singleLevel"/>
    <w:tmpl w:val="A90A7F06"/>
    <w:lvl w:ilvl="0">
      <w:start w:val="1"/>
      <w:numFmt w:val="chineseCounting"/>
      <w:suff w:val="nothing"/>
      <w:lvlText w:val="%1．"/>
      <w:lvlJc w:val="left"/>
      <w:rPr>
        <w:rFonts w:hint="eastAsia"/>
        <w:lang w:val="en-US"/>
      </w:rPr>
    </w:lvl>
  </w:abstractNum>
  <w:abstractNum w:abstractNumId="1" w15:restartNumberingAfterBreak="0">
    <w:nsid w:val="AEE02F2C"/>
    <w:multiLevelType w:val="singleLevel"/>
    <w:tmpl w:val="AEE02F2C"/>
    <w:lvl w:ilvl="0">
      <w:start w:val="1"/>
      <w:numFmt w:val="decimal"/>
      <w:suff w:val="space"/>
      <w:lvlText w:val="%1."/>
      <w:lvlJc w:val="left"/>
    </w:lvl>
  </w:abstractNum>
  <w:abstractNum w:abstractNumId="2" w15:restartNumberingAfterBreak="0">
    <w:nsid w:val="D01A95C3"/>
    <w:multiLevelType w:val="singleLevel"/>
    <w:tmpl w:val="D01A95C3"/>
    <w:lvl w:ilvl="0">
      <w:start w:val="5"/>
      <w:numFmt w:val="chineseCounting"/>
      <w:suff w:val="nothing"/>
      <w:lvlText w:val="%1．"/>
      <w:lvlJc w:val="left"/>
      <w:rPr>
        <w:rFonts w:hint="eastAsia"/>
      </w:rPr>
    </w:lvl>
  </w:abstractNum>
  <w:abstractNum w:abstractNumId="3" w15:restartNumberingAfterBreak="0">
    <w:nsid w:val="E3D25D98"/>
    <w:multiLevelType w:val="singleLevel"/>
    <w:tmpl w:val="E3D25D98"/>
    <w:lvl w:ilvl="0">
      <w:start w:val="1"/>
      <w:numFmt w:val="decimal"/>
      <w:lvlText w:val="(%1)"/>
      <w:lvlJc w:val="left"/>
      <w:pPr>
        <w:ind w:left="425" w:hanging="425"/>
      </w:pPr>
      <w:rPr>
        <w:rFonts w:hint="default"/>
      </w:rPr>
    </w:lvl>
  </w:abstractNum>
  <w:abstractNum w:abstractNumId="4" w15:restartNumberingAfterBreak="0">
    <w:nsid w:val="2BE1B1D5"/>
    <w:multiLevelType w:val="singleLevel"/>
    <w:tmpl w:val="2BE1B1D5"/>
    <w:lvl w:ilvl="0">
      <w:start w:val="1"/>
      <w:numFmt w:val="decimal"/>
      <w:suff w:val="nothing"/>
      <w:lvlText w:val="%1、"/>
      <w:lvlJc w:val="left"/>
    </w:lvl>
  </w:abstractNum>
  <w:abstractNum w:abstractNumId="5" w15:restartNumberingAfterBreak="0">
    <w:nsid w:val="4ECF0819"/>
    <w:multiLevelType w:val="singleLevel"/>
    <w:tmpl w:val="4ECF0819"/>
    <w:lvl w:ilvl="0">
      <w:start w:val="2"/>
      <w:numFmt w:val="decimal"/>
      <w:lvlText w:val="%1."/>
      <w:lvlJc w:val="left"/>
      <w:pPr>
        <w:tabs>
          <w:tab w:val="left" w:pos="312"/>
        </w:tabs>
      </w:pPr>
    </w:lvl>
  </w:abstractNum>
  <w:abstractNum w:abstractNumId="6" w15:restartNumberingAfterBreak="0">
    <w:nsid w:val="68499016"/>
    <w:multiLevelType w:val="singleLevel"/>
    <w:tmpl w:val="68499016"/>
    <w:lvl w:ilvl="0">
      <w:start w:val="1"/>
      <w:numFmt w:val="decimal"/>
      <w:suff w:val="nothing"/>
      <w:lvlText w:val="%1、"/>
      <w:lvlJc w:val="left"/>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iNmY1MTY4NzUyMThiZDE3NDAxZTc2MDRmNDY3ZGEifQ=="/>
  </w:docVars>
  <w:rsids>
    <w:rsidRoot w:val="01EF1F26"/>
    <w:rsid w:val="000360F9"/>
    <w:rsid w:val="000C74B5"/>
    <w:rsid w:val="00151365"/>
    <w:rsid w:val="0023661E"/>
    <w:rsid w:val="00327F28"/>
    <w:rsid w:val="00737358"/>
    <w:rsid w:val="007E462F"/>
    <w:rsid w:val="00B40162"/>
    <w:rsid w:val="00CF4F19"/>
    <w:rsid w:val="01EF1F26"/>
    <w:rsid w:val="55494619"/>
    <w:rsid w:val="6BFB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FAC8A3"/>
  <w15:docId w15:val="{6B3050BA-F341-4C68-AA76-31E2A55A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FirstIndent2"/>
    <w:qFormat/>
    <w:pPr>
      <w:widowControl w:val="0"/>
      <w:jc w:val="both"/>
    </w:pPr>
    <w:rPr>
      <w:rFonts w:ascii="Calibri" w:hAnsi="Calibr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uiPriority w:val="99"/>
    <w:unhideWhenUsed/>
    <w:qFormat/>
    <w:pPr>
      <w:ind w:firstLineChars="200" w:firstLine="420"/>
    </w:pPr>
  </w:style>
  <w:style w:type="paragraph" w:styleId="BodyTextIndent">
    <w:name w:val="Body Text Indent"/>
    <w:basedOn w:val="Normal"/>
    <w:next w:val="EnvelopeReturn"/>
    <w:qFormat/>
    <w:pPr>
      <w:spacing w:after="120"/>
      <w:ind w:leftChars="200" w:left="420"/>
    </w:pPr>
  </w:style>
  <w:style w:type="paragraph" w:styleId="EnvelopeReturn">
    <w:name w:val="envelope return"/>
    <w:basedOn w:val="Normal"/>
    <w:uiPriority w:val="99"/>
    <w:unhideWhenUsed/>
    <w:qFormat/>
    <w:pPr>
      <w:snapToGrid w:val="0"/>
    </w:pPr>
    <w:rPr>
      <w:rFonts w:ascii="Arial" w:hAnsi="Arial"/>
    </w:rPr>
  </w:style>
  <w:style w:type="paragraph" w:customStyle="1" w:styleId="NewNewNewNewNewNew">
    <w:name w:val="正文 New New New New New New"/>
    <w:qFormat/>
    <w:pPr>
      <w:widowControl w:val="0"/>
      <w:jc w:val="both"/>
    </w:pPr>
    <w:rPr>
      <w:kern w:val="2"/>
      <w:sz w:val="21"/>
      <w:szCs w:val="24"/>
      <w:lang w:val="en-US"/>
    </w:rPr>
  </w:style>
  <w:style w:type="paragraph" w:customStyle="1" w:styleId="TableParagraph">
    <w:name w:val="Table Paragraph"/>
    <w:basedOn w:val="Normal"/>
    <w:uiPriority w:val="1"/>
    <w:qFormat/>
  </w:style>
  <w:style w:type="paragraph" w:customStyle="1" w:styleId="2">
    <w:name w:val="正文缩进2格"/>
    <w:basedOn w:val="Normal"/>
    <w:qFormat/>
    <w:pPr>
      <w:spacing w:line="600" w:lineRule="exact"/>
      <w:ind w:firstLineChars="206" w:firstLine="206"/>
    </w:pPr>
    <w:rPr>
      <w:rFonts w:ascii="仿宋_GB2312" w:eastAsia="仿宋_GB2312"/>
      <w:sz w:val="31"/>
      <w:szCs w:val="2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6</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Evelyn ZHANG 张绿婷</cp:lastModifiedBy>
  <cp:revision>9</cp:revision>
  <dcterms:created xsi:type="dcterms:W3CDTF">2025-04-03T02:17:00Z</dcterms:created>
  <dcterms:modified xsi:type="dcterms:W3CDTF">2025-04-22T08:51:00Z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EC07C36033264D3AA55253EEFD7914C2_11</vt:lpwstr>
  </property>
</Properties>
</file>