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E63F" w14:textId="77777777" w:rsidR="00AD78C8" w:rsidRPr="003E1C92" w:rsidRDefault="003E1C92" w:rsidP="00CE77DE">
      <w:pPr>
        <w:jc w:val="center"/>
        <w:rPr>
          <w:rFonts w:asciiTheme="minorEastAsia" w:eastAsiaTheme="minorEastAsia" w:hAnsiTheme="minorEastAsia"/>
          <w:b/>
          <w:sz w:val="22"/>
          <w:szCs w:val="22"/>
          <w:lang w:eastAsia="zh-CN"/>
        </w:rPr>
      </w:pPr>
      <w:r w:rsidRPr="003E1C92">
        <w:rPr>
          <w:rFonts w:asciiTheme="minorEastAsia" w:eastAsiaTheme="minorEastAsia" w:hAnsiTheme="minorEastAsia" w:hint="eastAsia"/>
          <w:b/>
          <w:sz w:val="22"/>
          <w:szCs w:val="22"/>
          <w:lang w:eastAsia="zh-CN"/>
        </w:rPr>
        <w:t>学生意外伤害综合保险</w:t>
      </w:r>
      <w:r w:rsidR="001E7F9D" w:rsidRPr="003E1C92">
        <w:rPr>
          <w:rFonts w:asciiTheme="minorEastAsia" w:eastAsiaTheme="minorEastAsia" w:hAnsiTheme="minorEastAsia" w:hint="eastAsia"/>
          <w:b/>
          <w:sz w:val="22"/>
          <w:szCs w:val="22"/>
          <w:lang w:eastAsia="zh-CN"/>
        </w:rPr>
        <w:t>购买</w:t>
      </w:r>
      <w:r w:rsidR="003C4948" w:rsidRPr="003E1C92">
        <w:rPr>
          <w:rFonts w:asciiTheme="minorEastAsia" w:eastAsiaTheme="minorEastAsia" w:hAnsiTheme="minorEastAsia" w:hint="eastAsia"/>
          <w:b/>
          <w:sz w:val="22"/>
          <w:szCs w:val="22"/>
          <w:lang w:eastAsia="zh-CN"/>
        </w:rPr>
        <w:t>需求书</w:t>
      </w:r>
    </w:p>
    <w:p w14:paraId="1436D0DC" w14:textId="77777777" w:rsidR="001E7F9D" w:rsidRPr="003E1C92" w:rsidRDefault="001E7F9D" w:rsidP="00B903B9">
      <w:pPr>
        <w:rPr>
          <w:rFonts w:asciiTheme="minorEastAsia" w:eastAsiaTheme="minorEastAsia" w:hAnsiTheme="minorEastAsia"/>
          <w:b/>
          <w:sz w:val="22"/>
          <w:szCs w:val="22"/>
          <w:lang w:eastAsia="zh-CN"/>
        </w:rPr>
      </w:pPr>
    </w:p>
    <w:p w14:paraId="15F756D3" w14:textId="77777777" w:rsidR="003559C6" w:rsidRPr="003E1C92" w:rsidRDefault="003559C6" w:rsidP="006A2F44">
      <w:pPr>
        <w:ind w:firstLine="408"/>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广以投保的</w:t>
      </w:r>
      <w:r w:rsidR="000D2ADB" w:rsidRPr="003E1C92">
        <w:rPr>
          <w:rFonts w:asciiTheme="minorEastAsia" w:eastAsiaTheme="minorEastAsia" w:hAnsiTheme="minorEastAsia" w:hint="eastAsia"/>
          <w:sz w:val="22"/>
          <w:szCs w:val="22"/>
          <w:lang w:eastAsia="zh-CN"/>
        </w:rPr>
        <w:t>学生</w:t>
      </w:r>
      <w:proofErr w:type="gramStart"/>
      <w:r w:rsidRPr="003E1C92">
        <w:rPr>
          <w:rFonts w:asciiTheme="minorEastAsia" w:eastAsiaTheme="minorEastAsia" w:hAnsiTheme="minorEastAsia" w:hint="eastAsia"/>
          <w:sz w:val="22"/>
          <w:szCs w:val="22"/>
          <w:lang w:eastAsia="zh-CN"/>
        </w:rPr>
        <w:t>意外险将于</w:t>
      </w:r>
      <w:proofErr w:type="gramEnd"/>
      <w:r w:rsidRPr="003E1C92">
        <w:rPr>
          <w:rFonts w:asciiTheme="minorEastAsia" w:eastAsiaTheme="minorEastAsia" w:hAnsiTheme="minorEastAsia" w:hint="eastAsia"/>
          <w:sz w:val="22"/>
          <w:szCs w:val="22"/>
          <w:lang w:eastAsia="zh-CN"/>
        </w:rPr>
        <w:t>202</w:t>
      </w:r>
      <w:r w:rsidR="004915B0">
        <w:rPr>
          <w:rFonts w:asciiTheme="minorEastAsia" w:eastAsiaTheme="minorEastAsia" w:hAnsiTheme="minorEastAsia" w:hint="eastAsia"/>
          <w:sz w:val="22"/>
          <w:szCs w:val="22"/>
          <w:lang w:eastAsia="zh-CN"/>
        </w:rPr>
        <w:t>4</w:t>
      </w:r>
      <w:r w:rsidRPr="003E1C92">
        <w:rPr>
          <w:rFonts w:asciiTheme="minorEastAsia" w:eastAsiaTheme="minorEastAsia" w:hAnsiTheme="minorEastAsia" w:hint="eastAsia"/>
          <w:sz w:val="22"/>
          <w:szCs w:val="22"/>
          <w:lang w:eastAsia="zh-CN"/>
        </w:rPr>
        <w:t>-</w:t>
      </w:r>
      <w:r w:rsidR="00A14BCC" w:rsidRPr="003E1C92">
        <w:rPr>
          <w:rFonts w:asciiTheme="minorEastAsia" w:eastAsiaTheme="minorEastAsia" w:hAnsiTheme="minorEastAsia" w:hint="eastAsia"/>
          <w:sz w:val="22"/>
          <w:szCs w:val="22"/>
          <w:lang w:eastAsia="zh-CN"/>
        </w:rPr>
        <w:t>11</w:t>
      </w:r>
      <w:r w:rsidRPr="003E1C92">
        <w:rPr>
          <w:rFonts w:asciiTheme="minorEastAsia" w:eastAsiaTheme="minorEastAsia" w:hAnsiTheme="minorEastAsia" w:hint="eastAsia"/>
          <w:sz w:val="22"/>
          <w:szCs w:val="22"/>
          <w:lang w:eastAsia="zh-CN"/>
        </w:rPr>
        <w:t>-</w:t>
      </w:r>
      <w:r w:rsidR="003E1C92" w:rsidRPr="003E1C92">
        <w:rPr>
          <w:rFonts w:asciiTheme="minorEastAsia" w:eastAsiaTheme="minorEastAsia" w:hAnsiTheme="minorEastAsia" w:hint="eastAsia"/>
          <w:sz w:val="22"/>
          <w:szCs w:val="22"/>
          <w:lang w:eastAsia="zh-CN"/>
        </w:rPr>
        <w:t>09</w:t>
      </w:r>
      <w:r w:rsidRPr="003E1C92">
        <w:rPr>
          <w:rFonts w:asciiTheme="minorEastAsia" w:eastAsiaTheme="minorEastAsia" w:hAnsiTheme="minorEastAsia" w:hint="eastAsia"/>
          <w:sz w:val="22"/>
          <w:szCs w:val="22"/>
          <w:lang w:eastAsia="zh-CN"/>
        </w:rPr>
        <w:t>到期，需跟进新的一年</w:t>
      </w:r>
      <w:r w:rsidR="005D2AD1" w:rsidRPr="003E1C92">
        <w:rPr>
          <w:rFonts w:asciiTheme="minorEastAsia" w:eastAsiaTheme="minorEastAsia" w:hAnsiTheme="minorEastAsia" w:hint="eastAsia"/>
          <w:sz w:val="22"/>
          <w:szCs w:val="22"/>
          <w:lang w:eastAsia="zh-CN"/>
        </w:rPr>
        <w:t>（202</w:t>
      </w:r>
      <w:r w:rsidR="003A1BF6">
        <w:rPr>
          <w:rFonts w:asciiTheme="minorEastAsia" w:eastAsiaTheme="minorEastAsia" w:hAnsiTheme="minorEastAsia" w:hint="eastAsia"/>
          <w:sz w:val="22"/>
          <w:szCs w:val="22"/>
          <w:lang w:eastAsia="zh-CN"/>
        </w:rPr>
        <w:t>4</w:t>
      </w:r>
      <w:r w:rsidR="005D2AD1" w:rsidRPr="003E1C92">
        <w:rPr>
          <w:rFonts w:asciiTheme="minorEastAsia" w:eastAsiaTheme="minorEastAsia" w:hAnsiTheme="minorEastAsia" w:hint="eastAsia"/>
          <w:sz w:val="22"/>
          <w:szCs w:val="22"/>
          <w:lang w:eastAsia="zh-CN"/>
        </w:rPr>
        <w:t>-</w:t>
      </w:r>
      <w:r w:rsidR="00A80529" w:rsidRPr="003E1C92">
        <w:rPr>
          <w:rFonts w:asciiTheme="minorEastAsia" w:eastAsiaTheme="minorEastAsia" w:hAnsiTheme="minorEastAsia" w:hint="eastAsia"/>
          <w:sz w:val="22"/>
          <w:szCs w:val="22"/>
          <w:lang w:eastAsia="zh-CN"/>
        </w:rPr>
        <w:t>11</w:t>
      </w:r>
      <w:r w:rsidR="005D2AD1" w:rsidRPr="003E1C92">
        <w:rPr>
          <w:rFonts w:asciiTheme="minorEastAsia" w:eastAsiaTheme="minorEastAsia" w:hAnsiTheme="minorEastAsia" w:hint="eastAsia"/>
          <w:sz w:val="22"/>
          <w:szCs w:val="22"/>
          <w:lang w:eastAsia="zh-CN"/>
        </w:rPr>
        <w:t>-</w:t>
      </w:r>
      <w:r w:rsidR="000604A5">
        <w:rPr>
          <w:rFonts w:asciiTheme="minorEastAsia" w:eastAsiaTheme="minorEastAsia" w:hAnsiTheme="minorEastAsia" w:hint="eastAsia"/>
          <w:sz w:val="22"/>
          <w:szCs w:val="22"/>
          <w:lang w:eastAsia="zh-CN"/>
        </w:rPr>
        <w:t>10</w:t>
      </w:r>
      <w:r w:rsidR="005D2AD1" w:rsidRPr="003E1C92">
        <w:rPr>
          <w:rFonts w:asciiTheme="minorEastAsia" w:eastAsiaTheme="minorEastAsia" w:hAnsiTheme="minorEastAsia" w:hint="eastAsia"/>
          <w:sz w:val="22"/>
          <w:szCs w:val="22"/>
          <w:lang w:eastAsia="zh-CN"/>
        </w:rPr>
        <w:t>至202</w:t>
      </w:r>
      <w:r w:rsidR="000604A5">
        <w:rPr>
          <w:rFonts w:asciiTheme="minorEastAsia" w:eastAsiaTheme="minorEastAsia" w:hAnsiTheme="minorEastAsia" w:hint="eastAsia"/>
          <w:sz w:val="22"/>
          <w:szCs w:val="22"/>
          <w:lang w:eastAsia="zh-CN"/>
        </w:rPr>
        <w:t>5</w:t>
      </w:r>
      <w:r w:rsidR="005D2AD1" w:rsidRPr="003E1C92">
        <w:rPr>
          <w:rFonts w:asciiTheme="minorEastAsia" w:eastAsiaTheme="minorEastAsia" w:hAnsiTheme="minorEastAsia" w:hint="eastAsia"/>
          <w:sz w:val="22"/>
          <w:szCs w:val="22"/>
          <w:lang w:eastAsia="zh-CN"/>
        </w:rPr>
        <w:t>-</w:t>
      </w:r>
      <w:r w:rsidR="0075275C" w:rsidRPr="003E1C92">
        <w:rPr>
          <w:rFonts w:asciiTheme="minorEastAsia" w:eastAsiaTheme="minorEastAsia" w:hAnsiTheme="minorEastAsia" w:hint="eastAsia"/>
          <w:sz w:val="22"/>
          <w:szCs w:val="22"/>
          <w:lang w:eastAsia="zh-CN"/>
        </w:rPr>
        <w:t>11</w:t>
      </w:r>
      <w:r w:rsidR="005D2AD1" w:rsidRPr="003E1C92">
        <w:rPr>
          <w:rFonts w:asciiTheme="minorEastAsia" w:eastAsiaTheme="minorEastAsia" w:hAnsiTheme="minorEastAsia" w:hint="eastAsia"/>
          <w:sz w:val="22"/>
          <w:szCs w:val="22"/>
          <w:lang w:eastAsia="zh-CN"/>
        </w:rPr>
        <w:t>-</w:t>
      </w:r>
      <w:r w:rsidR="003E1C92" w:rsidRPr="003E1C92">
        <w:rPr>
          <w:rFonts w:asciiTheme="minorEastAsia" w:eastAsiaTheme="minorEastAsia" w:hAnsiTheme="minorEastAsia" w:hint="eastAsia"/>
          <w:sz w:val="22"/>
          <w:szCs w:val="22"/>
          <w:lang w:eastAsia="zh-CN"/>
        </w:rPr>
        <w:t>09</w:t>
      </w:r>
      <w:r w:rsidR="005D2AD1"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hint="eastAsia"/>
          <w:sz w:val="22"/>
          <w:szCs w:val="22"/>
          <w:lang w:eastAsia="zh-CN"/>
        </w:rPr>
        <w:t>的</w:t>
      </w:r>
      <w:r w:rsidR="003E1C92" w:rsidRPr="003E1C92">
        <w:rPr>
          <w:rFonts w:asciiTheme="minorEastAsia" w:eastAsiaTheme="minorEastAsia" w:hAnsiTheme="minorEastAsia" w:hint="eastAsia"/>
          <w:sz w:val="22"/>
          <w:szCs w:val="22"/>
          <w:lang w:eastAsia="zh-CN"/>
        </w:rPr>
        <w:t>意外伤害综合</w:t>
      </w:r>
      <w:proofErr w:type="gramStart"/>
      <w:r w:rsidR="003E1C92" w:rsidRPr="003E1C92">
        <w:rPr>
          <w:rFonts w:asciiTheme="minorEastAsia" w:eastAsiaTheme="minorEastAsia" w:hAnsiTheme="minorEastAsia" w:hint="eastAsia"/>
          <w:sz w:val="22"/>
          <w:szCs w:val="22"/>
          <w:lang w:eastAsia="zh-CN"/>
        </w:rPr>
        <w:t>险</w:t>
      </w:r>
      <w:r w:rsidR="00043792" w:rsidRPr="003E1C92">
        <w:rPr>
          <w:rFonts w:asciiTheme="minorEastAsia" w:eastAsiaTheme="minorEastAsia" w:hAnsiTheme="minorEastAsia" w:hint="eastAsia"/>
          <w:sz w:val="22"/>
          <w:szCs w:val="22"/>
          <w:lang w:eastAsia="zh-CN"/>
        </w:rPr>
        <w:t>购买</w:t>
      </w:r>
      <w:proofErr w:type="gramEnd"/>
      <w:r w:rsidR="00043792" w:rsidRPr="003E1C92">
        <w:rPr>
          <w:rFonts w:asciiTheme="minorEastAsia" w:eastAsiaTheme="minorEastAsia" w:hAnsiTheme="minorEastAsia" w:hint="eastAsia"/>
          <w:sz w:val="22"/>
          <w:szCs w:val="22"/>
          <w:lang w:eastAsia="zh-CN"/>
        </w:rPr>
        <w:t>事宜</w:t>
      </w:r>
      <w:r w:rsidR="00B05EC9" w:rsidRPr="003E1C92">
        <w:rPr>
          <w:rFonts w:asciiTheme="minorEastAsia" w:eastAsiaTheme="minorEastAsia" w:hAnsiTheme="minorEastAsia" w:hint="eastAsia"/>
          <w:sz w:val="22"/>
          <w:szCs w:val="22"/>
          <w:lang w:eastAsia="zh-CN"/>
        </w:rPr>
        <w:t>。</w:t>
      </w:r>
      <w:r w:rsidR="0032363D" w:rsidRPr="003E1C92">
        <w:rPr>
          <w:rFonts w:asciiTheme="minorEastAsia" w:eastAsiaTheme="minorEastAsia" w:hAnsiTheme="minorEastAsia" w:hint="eastAsia"/>
          <w:sz w:val="22"/>
          <w:szCs w:val="22"/>
          <w:lang w:eastAsia="zh-CN"/>
        </w:rPr>
        <w:t>购买事项及需求如下：</w:t>
      </w:r>
    </w:p>
    <w:p w14:paraId="4CCA9A65" w14:textId="77777777" w:rsidR="001E7F9D" w:rsidRPr="003E1C92" w:rsidRDefault="001E7F9D" w:rsidP="001E7F9D">
      <w:pPr>
        <w:rPr>
          <w:rFonts w:asciiTheme="minorEastAsia" w:eastAsiaTheme="minorEastAsia" w:hAnsiTheme="minorEastAsia"/>
          <w:sz w:val="22"/>
          <w:szCs w:val="22"/>
          <w:lang w:eastAsia="zh-CN"/>
        </w:rPr>
      </w:pPr>
    </w:p>
    <w:p w14:paraId="1391E1F2" w14:textId="77777777" w:rsidR="001E7F9D" w:rsidRPr="003E1C92" w:rsidRDefault="001E7F9D" w:rsidP="001E7F9D">
      <w:pPr>
        <w:pStyle w:val="ListParagraph"/>
        <w:numPr>
          <w:ilvl w:val="0"/>
          <w:numId w:val="2"/>
        </w:numP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总投保人员</w:t>
      </w:r>
      <w:r w:rsidR="00B05EC9" w:rsidRPr="003E1C92">
        <w:rPr>
          <w:rFonts w:asciiTheme="minorEastAsia" w:eastAsiaTheme="minorEastAsia" w:hAnsiTheme="minorEastAsia" w:hint="eastAsia"/>
          <w:sz w:val="22"/>
          <w:szCs w:val="22"/>
          <w:lang w:eastAsia="zh-CN"/>
        </w:rPr>
        <w:t>人数：</w:t>
      </w:r>
      <w:r w:rsidRPr="003E1C92">
        <w:rPr>
          <w:rFonts w:asciiTheme="minorEastAsia" w:eastAsiaTheme="minorEastAsia" w:hAnsiTheme="minorEastAsia"/>
          <w:sz w:val="22"/>
          <w:szCs w:val="22"/>
          <w:lang w:eastAsia="zh-CN"/>
        </w:rPr>
        <w:t xml:space="preserve"> </w:t>
      </w:r>
      <w:r w:rsidRPr="003E1C92">
        <w:rPr>
          <w:rFonts w:asciiTheme="minorEastAsia" w:eastAsiaTheme="minorEastAsia" w:hAnsiTheme="minorEastAsia" w:hint="eastAsia"/>
          <w:sz w:val="22"/>
          <w:szCs w:val="22"/>
          <w:lang w:eastAsia="zh-CN"/>
        </w:rPr>
        <w:t>预计</w:t>
      </w:r>
      <w:r w:rsidR="003A1BF6" w:rsidRPr="003A1BF6">
        <w:rPr>
          <w:rFonts w:asciiTheme="minorEastAsia" w:eastAsiaTheme="minorEastAsia" w:hAnsiTheme="minorEastAsia"/>
          <w:sz w:val="22"/>
          <w:szCs w:val="22"/>
          <w:lang w:eastAsia="zh-CN"/>
        </w:rPr>
        <w:t>1623</w:t>
      </w:r>
      <w:r w:rsidRPr="003E1C92">
        <w:rPr>
          <w:rFonts w:asciiTheme="minorEastAsia" w:eastAsiaTheme="minorEastAsia" w:hAnsiTheme="minorEastAsia" w:hint="eastAsia"/>
          <w:sz w:val="22"/>
          <w:szCs w:val="22"/>
          <w:lang w:eastAsia="zh-CN"/>
        </w:rPr>
        <w:t>人</w:t>
      </w:r>
      <w:r w:rsidR="004E793C" w:rsidRPr="003E1C92">
        <w:rPr>
          <w:rFonts w:asciiTheme="minorEastAsia" w:eastAsiaTheme="minorEastAsia" w:hAnsiTheme="minorEastAsia" w:hint="eastAsia"/>
          <w:sz w:val="22"/>
          <w:szCs w:val="22"/>
          <w:lang w:eastAsia="zh-CN"/>
        </w:rPr>
        <w:t>，</w:t>
      </w:r>
      <w:r w:rsidR="000604A5">
        <w:rPr>
          <w:rFonts w:asciiTheme="minorEastAsia" w:eastAsiaTheme="minorEastAsia" w:hAnsiTheme="minorEastAsia" w:hint="eastAsia"/>
          <w:sz w:val="22"/>
          <w:szCs w:val="22"/>
          <w:lang w:eastAsia="zh-CN"/>
        </w:rPr>
        <w:t>人均</w:t>
      </w:r>
      <w:r w:rsidR="004E793C" w:rsidRPr="003E1C92">
        <w:rPr>
          <w:rFonts w:asciiTheme="minorEastAsia" w:eastAsiaTheme="minorEastAsia" w:hAnsiTheme="minorEastAsia" w:hint="eastAsia"/>
          <w:sz w:val="22"/>
          <w:szCs w:val="22"/>
          <w:lang w:eastAsia="zh-CN"/>
        </w:rPr>
        <w:t>费用</w:t>
      </w:r>
      <w:r w:rsidR="000604A5">
        <w:rPr>
          <w:rFonts w:asciiTheme="minorEastAsia" w:eastAsiaTheme="minorEastAsia" w:hAnsiTheme="minorEastAsia" w:hint="eastAsia"/>
          <w:sz w:val="22"/>
          <w:szCs w:val="22"/>
          <w:lang w:eastAsia="zh-CN"/>
        </w:rPr>
        <w:t>不超过60元/年，总费用</w:t>
      </w:r>
      <w:r w:rsidR="00D30191" w:rsidRPr="003E1C92">
        <w:rPr>
          <w:rFonts w:asciiTheme="minorEastAsia" w:eastAsiaTheme="minorEastAsia" w:hAnsiTheme="minorEastAsia" w:hint="eastAsia"/>
          <w:sz w:val="22"/>
          <w:szCs w:val="22"/>
          <w:lang w:eastAsia="zh-CN"/>
        </w:rPr>
        <w:t>最高不超过9</w:t>
      </w:r>
      <w:r w:rsidR="00CD0FB8">
        <w:rPr>
          <w:rFonts w:asciiTheme="minorEastAsia" w:eastAsiaTheme="minorEastAsia" w:hAnsiTheme="minorEastAsia" w:hint="eastAsia"/>
          <w:sz w:val="22"/>
          <w:szCs w:val="22"/>
          <w:lang w:eastAsia="zh-CN"/>
        </w:rPr>
        <w:t>7</w:t>
      </w:r>
      <w:r w:rsidR="003E1C92" w:rsidRPr="003E1C92">
        <w:rPr>
          <w:rFonts w:asciiTheme="minorEastAsia" w:eastAsiaTheme="minorEastAsia" w:hAnsiTheme="minorEastAsia"/>
          <w:sz w:val="22"/>
          <w:szCs w:val="22"/>
          <w:lang w:eastAsia="zh-CN"/>
        </w:rPr>
        <w:t>,</w:t>
      </w:r>
      <w:r w:rsidR="00CD0FB8">
        <w:rPr>
          <w:rFonts w:asciiTheme="minorEastAsia" w:eastAsiaTheme="minorEastAsia" w:hAnsiTheme="minorEastAsia" w:hint="eastAsia"/>
          <w:sz w:val="22"/>
          <w:szCs w:val="22"/>
          <w:lang w:eastAsia="zh-CN"/>
        </w:rPr>
        <w:t>38</w:t>
      </w:r>
      <w:r w:rsidR="00D30191" w:rsidRPr="003E1C92">
        <w:rPr>
          <w:rFonts w:asciiTheme="minorEastAsia" w:eastAsiaTheme="minorEastAsia" w:hAnsiTheme="minorEastAsia" w:hint="eastAsia"/>
          <w:sz w:val="22"/>
          <w:szCs w:val="22"/>
          <w:lang w:eastAsia="zh-CN"/>
        </w:rPr>
        <w:t>0</w:t>
      </w:r>
      <w:r w:rsidR="004E793C" w:rsidRPr="003E1C92">
        <w:rPr>
          <w:rFonts w:asciiTheme="minorEastAsia" w:eastAsiaTheme="minorEastAsia" w:hAnsiTheme="minorEastAsia" w:hint="eastAsia"/>
          <w:sz w:val="22"/>
          <w:szCs w:val="22"/>
          <w:lang w:eastAsia="zh-CN"/>
        </w:rPr>
        <w:t>元/年。</w:t>
      </w:r>
    </w:p>
    <w:p w14:paraId="5E95BECE" w14:textId="77777777" w:rsidR="00B05EC9" w:rsidRPr="003E1C92" w:rsidRDefault="001E7F9D" w:rsidP="00B55BF5">
      <w:pPr>
        <w:pStyle w:val="ListParagraph"/>
        <w:numPr>
          <w:ilvl w:val="0"/>
          <w:numId w:val="2"/>
        </w:numP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保障方案</w:t>
      </w:r>
    </w:p>
    <w:tbl>
      <w:tblPr>
        <w:tblpPr w:leftFromText="180" w:rightFromText="180" w:vertAnchor="text" w:horzAnchor="page" w:tblpXSpec="center" w:tblpY="215"/>
        <w:tblW w:w="5508" w:type="dxa"/>
        <w:tblLook w:val="04A0" w:firstRow="1" w:lastRow="0" w:firstColumn="1" w:lastColumn="0" w:noHBand="0" w:noVBand="1"/>
      </w:tblPr>
      <w:tblGrid>
        <w:gridCol w:w="3283"/>
        <w:gridCol w:w="2225"/>
      </w:tblGrid>
      <w:tr w:rsidR="00B05EC9" w:rsidRPr="003E1C92" w14:paraId="4CE36DBD" w14:textId="77777777" w:rsidTr="00B55BF5">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C5C006" w14:textId="77777777" w:rsidR="00B05EC9" w:rsidRPr="003E1C92" w:rsidRDefault="00B05EC9" w:rsidP="00B55BF5">
            <w:pPr>
              <w:widowControl/>
              <w:jc w:val="center"/>
              <w:rPr>
                <w:rFonts w:asciiTheme="minorEastAsia" w:eastAsiaTheme="minorEastAsia" w:hAnsiTheme="minorEastAsia" w:cs="宋体"/>
                <w:b/>
                <w:bCs/>
                <w:color w:val="000000"/>
                <w:kern w:val="0"/>
                <w:sz w:val="22"/>
                <w:szCs w:val="22"/>
                <w:lang w:eastAsia="zh-CN"/>
              </w:rPr>
            </w:pPr>
            <w:r w:rsidRPr="003E1C92">
              <w:rPr>
                <w:rFonts w:asciiTheme="minorEastAsia" w:eastAsiaTheme="minorEastAsia" w:hAnsiTheme="minorEastAsia" w:cs="宋体" w:hint="eastAsia"/>
                <w:b/>
                <w:bCs/>
                <w:color w:val="000000"/>
                <w:kern w:val="0"/>
                <w:sz w:val="22"/>
                <w:szCs w:val="22"/>
                <w:lang w:eastAsia="zh-CN"/>
              </w:rPr>
              <w:t>责任名称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648232" w14:textId="77777777" w:rsidR="00B05EC9" w:rsidRPr="003E1C92" w:rsidRDefault="00B05EC9" w:rsidP="00B55BF5">
            <w:pPr>
              <w:widowControl/>
              <w:jc w:val="center"/>
              <w:rPr>
                <w:rFonts w:asciiTheme="minorEastAsia" w:eastAsiaTheme="minorEastAsia" w:hAnsiTheme="minorEastAsia" w:cs="宋体"/>
                <w:b/>
                <w:bCs/>
                <w:color w:val="000000"/>
                <w:kern w:val="0"/>
                <w:sz w:val="22"/>
                <w:szCs w:val="22"/>
                <w:lang w:eastAsia="zh-CN"/>
              </w:rPr>
            </w:pPr>
            <w:r w:rsidRPr="003E1C92">
              <w:rPr>
                <w:rFonts w:asciiTheme="minorEastAsia" w:eastAsiaTheme="minorEastAsia" w:hAnsiTheme="minorEastAsia" w:cs="宋体" w:hint="eastAsia"/>
                <w:b/>
                <w:bCs/>
                <w:color w:val="000000"/>
                <w:kern w:val="0"/>
                <w:sz w:val="22"/>
                <w:szCs w:val="22"/>
                <w:lang w:eastAsia="zh-CN"/>
              </w:rPr>
              <w:t>保险金额</w:t>
            </w:r>
            <w:r w:rsidR="003E1C92" w:rsidRPr="003E1C92">
              <w:rPr>
                <w:rFonts w:asciiTheme="minorEastAsia" w:eastAsiaTheme="minorEastAsia" w:hAnsiTheme="minorEastAsia" w:cs="宋体" w:hint="eastAsia"/>
                <w:b/>
                <w:bCs/>
                <w:color w:val="000000"/>
                <w:kern w:val="0"/>
                <w:sz w:val="22"/>
                <w:szCs w:val="22"/>
                <w:lang w:eastAsia="zh-CN"/>
              </w:rPr>
              <w:t>（元）</w:t>
            </w:r>
          </w:p>
        </w:tc>
      </w:tr>
      <w:tr w:rsidR="000D2ADB" w:rsidRPr="003E1C92" w14:paraId="473B3B7B" w14:textId="77777777" w:rsidTr="00641131">
        <w:trPr>
          <w:trHeight w:val="303"/>
        </w:trPr>
        <w:tc>
          <w:tcPr>
            <w:tcW w:w="0" w:type="auto"/>
            <w:tcBorders>
              <w:top w:val="nil"/>
              <w:left w:val="single" w:sz="4" w:space="0" w:color="auto"/>
              <w:bottom w:val="single" w:sz="4" w:space="0" w:color="auto"/>
              <w:right w:val="single" w:sz="4" w:space="0" w:color="auto"/>
            </w:tcBorders>
            <w:shd w:val="clear" w:color="auto" w:fill="auto"/>
            <w:noWrap/>
            <w:vAlign w:val="center"/>
          </w:tcPr>
          <w:p w14:paraId="4BF5C0A1" w14:textId="77777777" w:rsidR="000D2ADB" w:rsidRPr="003E1C92" w:rsidRDefault="0075275C" w:rsidP="00B55BF5">
            <w:pPr>
              <w:widowControl/>
              <w:jc w:val="cente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学生人身意外伤害</w:t>
            </w:r>
          </w:p>
        </w:tc>
        <w:tc>
          <w:tcPr>
            <w:tcW w:w="0" w:type="auto"/>
            <w:tcBorders>
              <w:top w:val="nil"/>
              <w:left w:val="nil"/>
              <w:bottom w:val="single" w:sz="4" w:space="0" w:color="auto"/>
              <w:right w:val="single" w:sz="4" w:space="0" w:color="auto"/>
            </w:tcBorders>
            <w:shd w:val="clear" w:color="auto" w:fill="auto"/>
            <w:noWrap/>
            <w:vAlign w:val="center"/>
          </w:tcPr>
          <w:p w14:paraId="2DEBB994" w14:textId="77777777" w:rsidR="000D2ADB" w:rsidRPr="003E1C92" w:rsidRDefault="0075275C" w:rsidP="001900FD">
            <w:pPr>
              <w:widowControl/>
              <w:ind w:right="800"/>
              <w:jc w:val="right"/>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200</w:t>
            </w:r>
            <w:r w:rsidR="003E1C92" w:rsidRPr="003E1C92">
              <w:rPr>
                <w:rFonts w:asciiTheme="minorEastAsia" w:eastAsiaTheme="minorEastAsia" w:hAnsiTheme="minorEastAsia"/>
                <w:sz w:val="22"/>
                <w:szCs w:val="22"/>
                <w:lang w:eastAsia="zh-CN"/>
              </w:rPr>
              <w:t>,</w:t>
            </w:r>
            <w:r w:rsidRPr="003E1C92">
              <w:rPr>
                <w:rFonts w:asciiTheme="minorEastAsia" w:eastAsiaTheme="minorEastAsia" w:hAnsiTheme="minorEastAsia" w:hint="eastAsia"/>
                <w:sz w:val="22"/>
                <w:szCs w:val="22"/>
                <w:lang w:eastAsia="zh-CN"/>
              </w:rPr>
              <w:t>000</w:t>
            </w:r>
          </w:p>
        </w:tc>
      </w:tr>
      <w:tr w:rsidR="00B05EC9" w:rsidRPr="003E1C92" w14:paraId="07F6CF97" w14:textId="77777777" w:rsidTr="00641131">
        <w:trPr>
          <w:trHeight w:val="3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5B9EC" w14:textId="77777777" w:rsidR="003C4948" w:rsidRPr="003E1C92" w:rsidRDefault="0075275C" w:rsidP="00B55BF5">
            <w:pPr>
              <w:widowControl/>
              <w:jc w:val="cente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学生</w:t>
            </w:r>
            <w:r w:rsidR="00B05EC9" w:rsidRPr="003E1C92">
              <w:rPr>
                <w:rFonts w:asciiTheme="minorEastAsia" w:eastAsiaTheme="minorEastAsia" w:hAnsiTheme="minorEastAsia" w:hint="eastAsia"/>
                <w:sz w:val="22"/>
                <w:szCs w:val="22"/>
                <w:lang w:eastAsia="zh-CN"/>
              </w:rPr>
              <w:t>意外</w:t>
            </w:r>
            <w:r w:rsidRPr="003E1C92">
              <w:rPr>
                <w:rFonts w:asciiTheme="minorEastAsia" w:eastAsiaTheme="minorEastAsia" w:hAnsiTheme="minorEastAsia" w:hint="eastAsia"/>
                <w:sz w:val="22"/>
                <w:szCs w:val="22"/>
                <w:lang w:eastAsia="zh-CN"/>
              </w:rPr>
              <w:t>或疾病</w:t>
            </w:r>
            <w:r w:rsidR="00B05EC9" w:rsidRPr="003E1C92">
              <w:rPr>
                <w:rFonts w:asciiTheme="minorEastAsia" w:eastAsiaTheme="minorEastAsia" w:hAnsiTheme="minorEastAsia" w:hint="eastAsia"/>
                <w:sz w:val="22"/>
                <w:szCs w:val="22"/>
                <w:lang w:eastAsia="zh-CN"/>
              </w:rPr>
              <w:t>住院</w:t>
            </w:r>
            <w:r w:rsidR="000D2ADB" w:rsidRPr="003E1C92">
              <w:rPr>
                <w:rFonts w:asciiTheme="minorEastAsia" w:eastAsiaTheme="minorEastAsia" w:hAnsiTheme="minorEastAsia" w:hint="eastAsia"/>
                <w:sz w:val="22"/>
                <w:szCs w:val="22"/>
                <w:lang w:eastAsia="zh-CN"/>
              </w:rPr>
              <w:t>医疗</w:t>
            </w:r>
          </w:p>
        </w:tc>
        <w:tc>
          <w:tcPr>
            <w:tcW w:w="0" w:type="auto"/>
            <w:tcBorders>
              <w:top w:val="nil"/>
              <w:left w:val="nil"/>
              <w:bottom w:val="single" w:sz="4" w:space="0" w:color="auto"/>
              <w:right w:val="single" w:sz="4" w:space="0" w:color="auto"/>
            </w:tcBorders>
            <w:shd w:val="clear" w:color="auto" w:fill="auto"/>
            <w:noWrap/>
            <w:vAlign w:val="center"/>
            <w:hideMark/>
          </w:tcPr>
          <w:p w14:paraId="479A5D37" w14:textId="77777777" w:rsidR="00B05EC9" w:rsidRPr="003E1C92" w:rsidRDefault="000D2ADB" w:rsidP="001900FD">
            <w:pPr>
              <w:widowControl/>
              <w:ind w:right="800"/>
              <w:jc w:val="right"/>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50</w:t>
            </w:r>
            <w:r w:rsidR="00B05EC9" w:rsidRPr="003E1C92">
              <w:rPr>
                <w:rFonts w:asciiTheme="minorEastAsia" w:eastAsiaTheme="minorEastAsia" w:hAnsiTheme="minorEastAsia" w:hint="eastAsia"/>
                <w:sz w:val="22"/>
                <w:szCs w:val="22"/>
                <w:lang w:eastAsia="zh-CN"/>
              </w:rPr>
              <w:t>,000</w:t>
            </w:r>
          </w:p>
        </w:tc>
      </w:tr>
      <w:tr w:rsidR="00B05EC9" w:rsidRPr="003E1C92" w14:paraId="0C29A112" w14:textId="77777777" w:rsidTr="00641131">
        <w:trPr>
          <w:trHeight w:val="3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687B5" w14:textId="77777777" w:rsidR="003C4948" w:rsidRPr="003E1C92" w:rsidRDefault="0075275C" w:rsidP="00B55BF5">
            <w:pPr>
              <w:widowControl/>
              <w:jc w:val="cente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学生</w:t>
            </w:r>
            <w:r w:rsidR="00B05EC9" w:rsidRPr="003E1C92">
              <w:rPr>
                <w:rFonts w:asciiTheme="minorEastAsia" w:eastAsiaTheme="minorEastAsia" w:hAnsiTheme="minorEastAsia" w:hint="eastAsia"/>
                <w:sz w:val="22"/>
                <w:szCs w:val="22"/>
                <w:lang w:eastAsia="zh-CN"/>
              </w:rPr>
              <w:t>意外</w:t>
            </w:r>
            <w:r w:rsidRPr="003E1C92">
              <w:rPr>
                <w:rFonts w:asciiTheme="minorEastAsia" w:eastAsiaTheme="minorEastAsia" w:hAnsiTheme="minorEastAsia" w:hint="eastAsia"/>
                <w:sz w:val="22"/>
                <w:szCs w:val="22"/>
                <w:lang w:eastAsia="zh-CN"/>
              </w:rPr>
              <w:t>门诊医疗</w:t>
            </w:r>
          </w:p>
        </w:tc>
        <w:tc>
          <w:tcPr>
            <w:tcW w:w="0" w:type="auto"/>
            <w:tcBorders>
              <w:top w:val="nil"/>
              <w:left w:val="nil"/>
              <w:bottom w:val="single" w:sz="4" w:space="0" w:color="auto"/>
              <w:right w:val="single" w:sz="4" w:space="0" w:color="auto"/>
            </w:tcBorders>
            <w:shd w:val="clear" w:color="auto" w:fill="auto"/>
            <w:noWrap/>
            <w:vAlign w:val="center"/>
            <w:hideMark/>
          </w:tcPr>
          <w:p w14:paraId="1E10F8E8" w14:textId="77777777" w:rsidR="00B05EC9" w:rsidRPr="003E1C92" w:rsidRDefault="0075275C" w:rsidP="001900FD">
            <w:pPr>
              <w:widowControl/>
              <w:ind w:right="800"/>
              <w:jc w:val="right"/>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1</w:t>
            </w:r>
            <w:r w:rsidR="00B05EC9" w:rsidRPr="003E1C92">
              <w:rPr>
                <w:rFonts w:asciiTheme="minorEastAsia" w:eastAsiaTheme="minorEastAsia" w:hAnsiTheme="minorEastAsia" w:hint="eastAsia"/>
                <w:sz w:val="22"/>
                <w:szCs w:val="22"/>
                <w:lang w:eastAsia="zh-CN"/>
              </w:rPr>
              <w:t>0,000</w:t>
            </w:r>
          </w:p>
        </w:tc>
      </w:tr>
      <w:tr w:rsidR="00B05EC9" w:rsidRPr="003E1C92" w14:paraId="1A0EF93B" w14:textId="77777777" w:rsidTr="00641131">
        <w:trPr>
          <w:trHeight w:val="3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4D946" w14:textId="77777777" w:rsidR="003C4948" w:rsidRPr="003E1C92" w:rsidRDefault="0075275C" w:rsidP="00B55BF5">
            <w:pPr>
              <w:widowControl/>
              <w:jc w:val="cente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学生疾病身故或疾病全残</w:t>
            </w:r>
          </w:p>
        </w:tc>
        <w:tc>
          <w:tcPr>
            <w:tcW w:w="0" w:type="auto"/>
            <w:tcBorders>
              <w:top w:val="nil"/>
              <w:left w:val="nil"/>
              <w:bottom w:val="single" w:sz="4" w:space="0" w:color="auto"/>
              <w:right w:val="single" w:sz="4" w:space="0" w:color="auto"/>
            </w:tcBorders>
            <w:shd w:val="clear" w:color="auto" w:fill="auto"/>
            <w:noWrap/>
            <w:vAlign w:val="center"/>
            <w:hideMark/>
          </w:tcPr>
          <w:p w14:paraId="1EE032F1" w14:textId="77777777" w:rsidR="00B05EC9" w:rsidRPr="003E1C92" w:rsidRDefault="0075275C" w:rsidP="001900FD">
            <w:pPr>
              <w:widowControl/>
              <w:ind w:right="800"/>
              <w:jc w:val="right"/>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200</w:t>
            </w:r>
            <w:r w:rsidR="003E1C92" w:rsidRPr="003E1C92">
              <w:rPr>
                <w:rFonts w:asciiTheme="minorEastAsia" w:eastAsiaTheme="minorEastAsia" w:hAnsiTheme="minorEastAsia"/>
                <w:sz w:val="22"/>
                <w:szCs w:val="22"/>
                <w:lang w:eastAsia="zh-CN"/>
              </w:rPr>
              <w:t>,</w:t>
            </w:r>
            <w:r w:rsidRPr="003E1C92">
              <w:rPr>
                <w:rFonts w:asciiTheme="minorEastAsia" w:eastAsiaTheme="minorEastAsia" w:hAnsiTheme="minorEastAsia" w:hint="eastAsia"/>
                <w:sz w:val="22"/>
                <w:szCs w:val="22"/>
                <w:lang w:eastAsia="zh-CN"/>
              </w:rPr>
              <w:t>000</w:t>
            </w:r>
          </w:p>
        </w:tc>
      </w:tr>
    </w:tbl>
    <w:p w14:paraId="4B7C1051" w14:textId="77777777" w:rsidR="001E7F9D" w:rsidRPr="003E1C92" w:rsidRDefault="001E7F9D" w:rsidP="001E7F9D">
      <w:pPr>
        <w:pStyle w:val="ListParagraph"/>
        <w:ind w:left="360"/>
        <w:rPr>
          <w:rFonts w:asciiTheme="minorEastAsia" w:eastAsiaTheme="minorEastAsia" w:hAnsiTheme="minorEastAsia"/>
          <w:b/>
          <w:sz w:val="22"/>
          <w:szCs w:val="22"/>
          <w:lang w:eastAsia="zh-CN"/>
        </w:rPr>
      </w:pPr>
    </w:p>
    <w:p w14:paraId="718AE2FE" w14:textId="77777777" w:rsidR="001E7F9D" w:rsidRPr="003E1C92" w:rsidRDefault="001E7F9D" w:rsidP="001E7F9D">
      <w:pPr>
        <w:pStyle w:val="ListParagraph"/>
        <w:ind w:left="360"/>
        <w:rPr>
          <w:rFonts w:asciiTheme="minorEastAsia" w:eastAsiaTheme="minorEastAsia" w:hAnsiTheme="minorEastAsia"/>
          <w:b/>
          <w:sz w:val="22"/>
          <w:szCs w:val="22"/>
          <w:lang w:eastAsia="zh-CN"/>
        </w:rPr>
      </w:pPr>
    </w:p>
    <w:p w14:paraId="783315DE" w14:textId="77777777" w:rsidR="000D5BC8" w:rsidRPr="003E1C92" w:rsidRDefault="00665910" w:rsidP="000D5BC8">
      <w:pPr>
        <w:rPr>
          <w:rFonts w:asciiTheme="minorEastAsia" w:eastAsiaTheme="minorEastAsia" w:hAnsiTheme="minorEastAsia"/>
          <w:sz w:val="22"/>
          <w:szCs w:val="22"/>
        </w:rPr>
      </w:pPr>
      <w:r w:rsidRPr="003E1C92">
        <w:rPr>
          <w:rFonts w:asciiTheme="minorEastAsia" w:eastAsiaTheme="minorEastAsia" w:hAnsiTheme="minorEastAsia"/>
          <w:sz w:val="22"/>
          <w:szCs w:val="22"/>
        </w:rPr>
        <w:t xml:space="preserve"> </w:t>
      </w:r>
    </w:p>
    <w:p w14:paraId="5ADADF8E" w14:textId="77777777" w:rsidR="00CF2A24" w:rsidRPr="003E1C92" w:rsidRDefault="00CF2A24" w:rsidP="000D5BC8">
      <w:pPr>
        <w:rPr>
          <w:rFonts w:asciiTheme="minorEastAsia" w:eastAsiaTheme="minorEastAsia" w:hAnsiTheme="minorEastAsia"/>
          <w:b/>
          <w:sz w:val="22"/>
          <w:szCs w:val="22"/>
          <w:lang w:eastAsia="zh-CN"/>
        </w:rPr>
      </w:pPr>
    </w:p>
    <w:p w14:paraId="19BF38CF" w14:textId="77777777" w:rsidR="00CF2A24" w:rsidRPr="003E1C92" w:rsidRDefault="00CF2A24" w:rsidP="000D5BC8">
      <w:pPr>
        <w:rPr>
          <w:rFonts w:asciiTheme="minorEastAsia" w:eastAsiaTheme="minorEastAsia" w:hAnsiTheme="minorEastAsia"/>
          <w:b/>
          <w:sz w:val="22"/>
          <w:szCs w:val="22"/>
          <w:lang w:eastAsia="zh-CN"/>
        </w:rPr>
      </w:pPr>
    </w:p>
    <w:p w14:paraId="57F31817" w14:textId="77777777" w:rsidR="00CF2A24" w:rsidRPr="003E1C92" w:rsidRDefault="00CF2A24" w:rsidP="000D5BC8">
      <w:pPr>
        <w:rPr>
          <w:rFonts w:asciiTheme="minorEastAsia" w:eastAsiaTheme="minorEastAsia" w:hAnsiTheme="minorEastAsia"/>
          <w:sz w:val="22"/>
          <w:szCs w:val="22"/>
          <w:lang w:eastAsia="zh-CN"/>
        </w:rPr>
      </w:pPr>
    </w:p>
    <w:p w14:paraId="23F021B8" w14:textId="77777777" w:rsidR="003E1C92" w:rsidRPr="003E1C92" w:rsidRDefault="003E1C92" w:rsidP="000D5BC8">
      <w:pPr>
        <w:rPr>
          <w:rFonts w:asciiTheme="minorEastAsia" w:eastAsiaTheme="minorEastAsia" w:hAnsiTheme="minorEastAsia"/>
          <w:b/>
          <w:sz w:val="22"/>
          <w:szCs w:val="22"/>
          <w:lang w:eastAsia="zh-CN"/>
        </w:rPr>
      </w:pPr>
      <w:r w:rsidRPr="003E1C92">
        <w:rPr>
          <w:rFonts w:asciiTheme="minorEastAsia" w:eastAsiaTheme="minorEastAsia" w:hAnsiTheme="minorEastAsia" w:hint="eastAsia"/>
          <w:sz w:val="22"/>
          <w:szCs w:val="22"/>
          <w:lang w:eastAsia="zh-CN"/>
        </w:rPr>
        <w:t>备注</w:t>
      </w:r>
      <w:r w:rsidRPr="003E1C92">
        <w:rPr>
          <w:rFonts w:asciiTheme="minorEastAsia" w:eastAsiaTheme="minorEastAsia" w:hAnsiTheme="minorEastAsia" w:hint="eastAsia"/>
          <w:b/>
          <w:sz w:val="22"/>
          <w:szCs w:val="22"/>
          <w:lang w:eastAsia="zh-CN"/>
        </w:rPr>
        <w:t>：</w:t>
      </w:r>
    </w:p>
    <w:p w14:paraId="4E4A50E2" w14:textId="77777777" w:rsidR="003E1C92" w:rsidRPr="003E1C92" w:rsidRDefault="003E1C92" w:rsidP="003E1C92">
      <w:pP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1）保单疾病身故全残及疾病住院医疗的疾病等待期为</w:t>
      </w:r>
      <w:r w:rsidRPr="003E1C92">
        <w:rPr>
          <w:rFonts w:asciiTheme="minorEastAsia" w:eastAsiaTheme="minorEastAsia" w:hAnsiTheme="minorEastAsia"/>
          <w:sz w:val="22"/>
          <w:szCs w:val="22"/>
          <w:lang w:eastAsia="zh-CN"/>
        </w:rPr>
        <w:t>90</w:t>
      </w:r>
      <w:r w:rsidRPr="003E1C92">
        <w:rPr>
          <w:rFonts w:asciiTheme="minorEastAsia" w:eastAsiaTheme="minorEastAsia" w:hAnsiTheme="minorEastAsia" w:hint="eastAsia"/>
          <w:sz w:val="22"/>
          <w:szCs w:val="22"/>
          <w:lang w:eastAsia="zh-CN"/>
        </w:rPr>
        <w:t>天（被保险人上一年度在投保有同类保障且在上年度保单断保</w:t>
      </w:r>
      <w:r w:rsidRPr="003E1C92">
        <w:rPr>
          <w:rFonts w:asciiTheme="minorEastAsia" w:eastAsiaTheme="minorEastAsia" w:hAnsiTheme="minorEastAsia"/>
          <w:sz w:val="22"/>
          <w:szCs w:val="22"/>
          <w:lang w:eastAsia="zh-CN"/>
        </w:rPr>
        <w:t>30</w:t>
      </w:r>
      <w:r w:rsidRPr="003E1C92">
        <w:rPr>
          <w:rFonts w:asciiTheme="minorEastAsia" w:eastAsiaTheme="minorEastAsia" w:hAnsiTheme="minorEastAsia" w:hint="eastAsia"/>
          <w:sz w:val="22"/>
          <w:szCs w:val="22"/>
          <w:lang w:eastAsia="zh-CN"/>
        </w:rPr>
        <w:t>天内投保本保单的，等待期为</w:t>
      </w:r>
      <w:r w:rsidRPr="003E1C92">
        <w:rPr>
          <w:rFonts w:asciiTheme="minorEastAsia" w:eastAsiaTheme="minorEastAsia" w:hAnsiTheme="minorEastAsia"/>
          <w:sz w:val="22"/>
          <w:szCs w:val="22"/>
          <w:lang w:eastAsia="zh-CN"/>
        </w:rPr>
        <w:t>0</w:t>
      </w:r>
      <w:r w:rsidRPr="003E1C92">
        <w:rPr>
          <w:rFonts w:asciiTheme="minorEastAsia" w:eastAsiaTheme="minorEastAsia" w:hAnsiTheme="minorEastAsia" w:hint="eastAsia"/>
          <w:sz w:val="22"/>
          <w:szCs w:val="22"/>
          <w:lang w:eastAsia="zh-CN"/>
        </w:rPr>
        <w:t>天）</w:t>
      </w:r>
      <w:r w:rsidR="00F81C6C">
        <w:rPr>
          <w:rFonts w:asciiTheme="minorEastAsia" w:eastAsiaTheme="minorEastAsia" w:hAnsiTheme="minorEastAsia" w:hint="eastAsia"/>
          <w:sz w:val="22"/>
          <w:szCs w:val="22"/>
          <w:lang w:eastAsia="zh-CN"/>
        </w:rPr>
        <w:t>；</w:t>
      </w:r>
    </w:p>
    <w:p w14:paraId="140DBB0E" w14:textId="77777777" w:rsidR="003E1C92" w:rsidRPr="003E1C92" w:rsidRDefault="003E1C92" w:rsidP="003E1C92">
      <w:pP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2</w:t>
      </w:r>
      <w:r w:rsidRPr="003E1C92">
        <w:rPr>
          <w:rFonts w:asciiTheme="minorEastAsia" w:eastAsiaTheme="minorEastAsia" w:hAnsiTheme="minorEastAsia" w:hint="eastAsia"/>
          <w:sz w:val="22"/>
          <w:szCs w:val="22"/>
          <w:lang w:eastAsia="zh-CN"/>
        </w:rPr>
        <w:t>）对于</w:t>
      </w:r>
      <w:proofErr w:type="gramStart"/>
      <w:r w:rsidRPr="003E1C92">
        <w:rPr>
          <w:rFonts w:asciiTheme="minorEastAsia" w:eastAsiaTheme="minorEastAsia" w:hAnsiTheme="minorEastAsia" w:hint="eastAsia"/>
          <w:sz w:val="22"/>
          <w:szCs w:val="22"/>
          <w:lang w:eastAsia="zh-CN"/>
        </w:rPr>
        <w:t>未经新</w:t>
      </w:r>
      <w:proofErr w:type="gramEnd"/>
      <w:r w:rsidRPr="003E1C92">
        <w:rPr>
          <w:rFonts w:asciiTheme="minorEastAsia" w:eastAsiaTheme="minorEastAsia" w:hAnsiTheme="minorEastAsia" w:hint="eastAsia"/>
          <w:sz w:val="22"/>
          <w:szCs w:val="22"/>
          <w:lang w:eastAsia="zh-CN"/>
        </w:rPr>
        <w:t>农合、城镇居民基本医疗保险报销的住院医疗费用索赔，保险人对符合当地社会医疗保险主管部门规定可报销的每次住院医疗费用，扣除</w:t>
      </w:r>
      <w:r w:rsidRPr="003E1C92">
        <w:rPr>
          <w:rFonts w:asciiTheme="minorEastAsia" w:eastAsiaTheme="minorEastAsia" w:hAnsiTheme="minorEastAsia"/>
          <w:sz w:val="22"/>
          <w:szCs w:val="22"/>
          <w:lang w:eastAsia="zh-CN"/>
        </w:rPr>
        <w:t>100</w:t>
      </w:r>
      <w:r w:rsidRPr="003E1C92">
        <w:rPr>
          <w:rFonts w:asciiTheme="minorEastAsia" w:eastAsiaTheme="minorEastAsia" w:hAnsiTheme="minorEastAsia" w:hint="eastAsia"/>
          <w:sz w:val="22"/>
          <w:szCs w:val="22"/>
          <w:lang w:eastAsia="zh-CN"/>
        </w:rPr>
        <w:t>元免赔额后按分级累进制，在保险金额内给付住院医疗保险金</w:t>
      </w:r>
      <w:r w:rsidR="00F81C6C">
        <w:rPr>
          <w:rFonts w:asciiTheme="minorEastAsia" w:eastAsiaTheme="minorEastAsia" w:hAnsiTheme="minorEastAsia" w:hint="eastAsia"/>
          <w:sz w:val="22"/>
          <w:szCs w:val="22"/>
          <w:lang w:eastAsia="zh-CN"/>
        </w:rPr>
        <w:t>；</w:t>
      </w:r>
    </w:p>
    <w:p w14:paraId="6DCDD077" w14:textId="77777777" w:rsidR="003E1C92" w:rsidRPr="003E1C92" w:rsidRDefault="003E1C92" w:rsidP="003E1C92">
      <w:pP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3</w:t>
      </w:r>
      <w:r w:rsidRPr="003E1C92">
        <w:rPr>
          <w:rFonts w:asciiTheme="minorEastAsia" w:eastAsiaTheme="minorEastAsia" w:hAnsiTheme="minorEastAsia" w:hint="eastAsia"/>
          <w:sz w:val="22"/>
          <w:szCs w:val="22"/>
          <w:lang w:eastAsia="zh-CN"/>
        </w:rPr>
        <w:t>）住院医疗费用分级累进给付比例表：</w:t>
      </w:r>
      <w:r w:rsidRPr="003E1C92">
        <w:rPr>
          <w:rFonts w:asciiTheme="minorEastAsia" w:eastAsiaTheme="minorEastAsia" w:hAnsiTheme="minorEastAsia"/>
          <w:sz w:val="22"/>
          <w:szCs w:val="22"/>
          <w:lang w:eastAsia="zh-CN"/>
        </w:rPr>
        <w:t>100</w:t>
      </w:r>
      <w:r w:rsidRPr="003E1C92">
        <w:rPr>
          <w:rFonts w:asciiTheme="minorEastAsia" w:eastAsiaTheme="minorEastAsia" w:hAnsiTheme="minorEastAsia" w:hint="eastAsia"/>
          <w:sz w:val="22"/>
          <w:szCs w:val="22"/>
          <w:lang w:eastAsia="zh-CN"/>
        </w:rPr>
        <w:t>元以上至</w:t>
      </w:r>
      <w:r w:rsidRPr="003E1C92">
        <w:rPr>
          <w:rFonts w:asciiTheme="minorEastAsia" w:eastAsiaTheme="minorEastAsia" w:hAnsiTheme="minorEastAsia"/>
          <w:sz w:val="22"/>
          <w:szCs w:val="22"/>
          <w:lang w:eastAsia="zh-CN"/>
        </w:rPr>
        <w:t>1000</w:t>
      </w:r>
      <w:r w:rsidRPr="003E1C92">
        <w:rPr>
          <w:rFonts w:asciiTheme="minorEastAsia" w:eastAsiaTheme="minorEastAsia" w:hAnsiTheme="minorEastAsia" w:hint="eastAsia"/>
          <w:sz w:val="22"/>
          <w:szCs w:val="22"/>
          <w:lang w:eastAsia="zh-CN"/>
        </w:rPr>
        <w:t>元（含）的部分</w:t>
      </w:r>
      <w:r w:rsidRPr="003E1C92">
        <w:rPr>
          <w:rFonts w:asciiTheme="minorEastAsia" w:eastAsiaTheme="minorEastAsia" w:hAnsiTheme="minorEastAsia"/>
          <w:sz w:val="22"/>
          <w:szCs w:val="22"/>
          <w:lang w:eastAsia="zh-CN"/>
        </w:rPr>
        <w:t xml:space="preserve"> 50</w:t>
      </w: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1000</w:t>
      </w:r>
      <w:r w:rsidRPr="003E1C92">
        <w:rPr>
          <w:rFonts w:asciiTheme="minorEastAsia" w:eastAsiaTheme="minorEastAsia" w:hAnsiTheme="minorEastAsia" w:hint="eastAsia"/>
          <w:sz w:val="22"/>
          <w:szCs w:val="22"/>
          <w:lang w:eastAsia="zh-CN"/>
        </w:rPr>
        <w:t>元以上至</w:t>
      </w:r>
      <w:r w:rsidRPr="003E1C92">
        <w:rPr>
          <w:rFonts w:asciiTheme="minorEastAsia" w:eastAsiaTheme="minorEastAsia" w:hAnsiTheme="minorEastAsia"/>
          <w:sz w:val="22"/>
          <w:szCs w:val="22"/>
          <w:lang w:eastAsia="zh-CN"/>
        </w:rPr>
        <w:t>5000</w:t>
      </w:r>
      <w:r w:rsidRPr="003E1C92">
        <w:rPr>
          <w:rFonts w:asciiTheme="minorEastAsia" w:eastAsiaTheme="minorEastAsia" w:hAnsiTheme="minorEastAsia" w:hint="eastAsia"/>
          <w:sz w:val="22"/>
          <w:szCs w:val="22"/>
          <w:lang w:eastAsia="zh-CN"/>
        </w:rPr>
        <w:t>元（含）部分</w:t>
      </w:r>
      <w:r w:rsidRPr="003E1C92">
        <w:rPr>
          <w:rFonts w:asciiTheme="minorEastAsia" w:eastAsiaTheme="minorEastAsia" w:hAnsiTheme="minorEastAsia"/>
          <w:sz w:val="22"/>
          <w:szCs w:val="22"/>
          <w:lang w:eastAsia="zh-CN"/>
        </w:rPr>
        <w:t xml:space="preserve"> 60</w:t>
      </w: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5000</w:t>
      </w:r>
      <w:r w:rsidRPr="003E1C92">
        <w:rPr>
          <w:rFonts w:asciiTheme="minorEastAsia" w:eastAsiaTheme="minorEastAsia" w:hAnsiTheme="minorEastAsia" w:hint="eastAsia"/>
          <w:sz w:val="22"/>
          <w:szCs w:val="22"/>
          <w:lang w:eastAsia="zh-CN"/>
        </w:rPr>
        <w:t>元以上至</w:t>
      </w:r>
      <w:r w:rsidRPr="003E1C92">
        <w:rPr>
          <w:rFonts w:asciiTheme="minorEastAsia" w:eastAsiaTheme="minorEastAsia" w:hAnsiTheme="minorEastAsia"/>
          <w:sz w:val="22"/>
          <w:szCs w:val="22"/>
          <w:lang w:eastAsia="zh-CN"/>
        </w:rPr>
        <w:t>10000</w:t>
      </w:r>
      <w:r w:rsidRPr="003E1C92">
        <w:rPr>
          <w:rFonts w:asciiTheme="minorEastAsia" w:eastAsiaTheme="minorEastAsia" w:hAnsiTheme="minorEastAsia" w:hint="eastAsia"/>
          <w:sz w:val="22"/>
          <w:szCs w:val="22"/>
          <w:lang w:eastAsia="zh-CN"/>
        </w:rPr>
        <w:t>元（含）部分</w:t>
      </w:r>
      <w:r w:rsidRPr="003E1C92">
        <w:rPr>
          <w:rFonts w:asciiTheme="minorEastAsia" w:eastAsiaTheme="minorEastAsia" w:hAnsiTheme="minorEastAsia"/>
          <w:sz w:val="22"/>
          <w:szCs w:val="22"/>
          <w:lang w:eastAsia="zh-CN"/>
        </w:rPr>
        <w:t>70%</w:t>
      </w: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10000</w:t>
      </w:r>
      <w:r w:rsidRPr="003E1C92">
        <w:rPr>
          <w:rFonts w:asciiTheme="minorEastAsia" w:eastAsiaTheme="minorEastAsia" w:hAnsiTheme="minorEastAsia" w:hint="eastAsia"/>
          <w:sz w:val="22"/>
          <w:szCs w:val="22"/>
          <w:lang w:eastAsia="zh-CN"/>
        </w:rPr>
        <w:t>元以上至</w:t>
      </w:r>
      <w:r w:rsidRPr="003E1C92">
        <w:rPr>
          <w:rFonts w:asciiTheme="minorEastAsia" w:eastAsiaTheme="minorEastAsia" w:hAnsiTheme="minorEastAsia"/>
          <w:sz w:val="22"/>
          <w:szCs w:val="22"/>
          <w:lang w:eastAsia="zh-CN"/>
        </w:rPr>
        <w:t>30000</w:t>
      </w:r>
      <w:r w:rsidRPr="003E1C92">
        <w:rPr>
          <w:rFonts w:asciiTheme="minorEastAsia" w:eastAsiaTheme="minorEastAsia" w:hAnsiTheme="minorEastAsia" w:hint="eastAsia"/>
          <w:sz w:val="22"/>
          <w:szCs w:val="22"/>
          <w:lang w:eastAsia="zh-CN"/>
        </w:rPr>
        <w:t>元（含）部分</w:t>
      </w:r>
      <w:r w:rsidRPr="003E1C92">
        <w:rPr>
          <w:rFonts w:asciiTheme="minorEastAsia" w:eastAsiaTheme="minorEastAsia" w:hAnsiTheme="minorEastAsia"/>
          <w:sz w:val="22"/>
          <w:szCs w:val="22"/>
          <w:lang w:eastAsia="zh-CN"/>
        </w:rPr>
        <w:t>80%</w:t>
      </w: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30000</w:t>
      </w:r>
      <w:r w:rsidRPr="003E1C92">
        <w:rPr>
          <w:rFonts w:asciiTheme="minorEastAsia" w:eastAsiaTheme="minorEastAsia" w:hAnsiTheme="minorEastAsia" w:hint="eastAsia"/>
          <w:sz w:val="22"/>
          <w:szCs w:val="22"/>
          <w:lang w:eastAsia="zh-CN"/>
        </w:rPr>
        <w:t>元以上部分</w:t>
      </w:r>
      <w:r w:rsidRPr="003E1C92">
        <w:rPr>
          <w:rFonts w:asciiTheme="minorEastAsia" w:eastAsiaTheme="minorEastAsia" w:hAnsiTheme="minorEastAsia"/>
          <w:sz w:val="22"/>
          <w:szCs w:val="22"/>
          <w:lang w:eastAsia="zh-CN"/>
        </w:rPr>
        <w:t>90%</w:t>
      </w:r>
      <w:r w:rsidR="00F81C6C">
        <w:rPr>
          <w:rFonts w:asciiTheme="minorEastAsia" w:eastAsiaTheme="minorEastAsia" w:hAnsiTheme="minorEastAsia" w:hint="eastAsia"/>
          <w:sz w:val="22"/>
          <w:szCs w:val="22"/>
          <w:lang w:eastAsia="zh-CN"/>
        </w:rPr>
        <w:t>；</w:t>
      </w:r>
    </w:p>
    <w:p w14:paraId="0BC350E8" w14:textId="77777777" w:rsidR="003E1C92" w:rsidRPr="003E1C92" w:rsidRDefault="003E1C92" w:rsidP="003E1C92">
      <w:pP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4</w:t>
      </w:r>
      <w:r w:rsidRPr="003E1C92">
        <w:rPr>
          <w:rFonts w:asciiTheme="minorEastAsia" w:eastAsiaTheme="minorEastAsia" w:hAnsiTheme="minorEastAsia" w:hint="eastAsia"/>
          <w:sz w:val="22"/>
          <w:szCs w:val="22"/>
          <w:lang w:eastAsia="zh-CN"/>
        </w:rPr>
        <w:t>）对于已经新农合、城镇居民基本医疗保险报销的住院医疗费用索赔，保险人对经新农合、城镇居民医疗保险报销后的余额中符合当地社会医疗保险主管部门规定可报销的费用，扣除</w:t>
      </w:r>
      <w:r w:rsidRPr="003E1C92">
        <w:rPr>
          <w:rFonts w:asciiTheme="minorEastAsia" w:eastAsiaTheme="minorEastAsia" w:hAnsiTheme="minorEastAsia"/>
          <w:sz w:val="22"/>
          <w:szCs w:val="22"/>
          <w:lang w:eastAsia="zh-CN"/>
        </w:rPr>
        <w:t>100</w:t>
      </w:r>
      <w:r w:rsidRPr="003E1C92">
        <w:rPr>
          <w:rFonts w:asciiTheme="minorEastAsia" w:eastAsiaTheme="minorEastAsia" w:hAnsiTheme="minorEastAsia" w:hint="eastAsia"/>
          <w:sz w:val="22"/>
          <w:szCs w:val="22"/>
          <w:lang w:eastAsia="zh-CN"/>
        </w:rPr>
        <w:t>元免赔额后按三级或外地医院</w:t>
      </w:r>
      <w:r w:rsidRPr="003E1C92">
        <w:rPr>
          <w:rFonts w:asciiTheme="minorEastAsia" w:eastAsiaTheme="minorEastAsia" w:hAnsiTheme="minorEastAsia"/>
          <w:sz w:val="22"/>
          <w:szCs w:val="22"/>
          <w:lang w:eastAsia="zh-CN"/>
        </w:rPr>
        <w:t>70%</w:t>
      </w:r>
      <w:r w:rsidRPr="003E1C92">
        <w:rPr>
          <w:rFonts w:asciiTheme="minorEastAsia" w:eastAsiaTheme="minorEastAsia" w:hAnsiTheme="minorEastAsia" w:hint="eastAsia"/>
          <w:sz w:val="22"/>
          <w:szCs w:val="22"/>
          <w:lang w:eastAsia="zh-CN"/>
        </w:rPr>
        <w:t>比例、二级医院</w:t>
      </w:r>
      <w:r w:rsidRPr="003E1C92">
        <w:rPr>
          <w:rFonts w:asciiTheme="minorEastAsia" w:eastAsiaTheme="minorEastAsia" w:hAnsiTheme="minorEastAsia"/>
          <w:sz w:val="22"/>
          <w:szCs w:val="22"/>
          <w:lang w:eastAsia="zh-CN"/>
        </w:rPr>
        <w:t>80%</w:t>
      </w:r>
      <w:r w:rsidRPr="003E1C92">
        <w:rPr>
          <w:rFonts w:asciiTheme="minorEastAsia" w:eastAsiaTheme="minorEastAsia" w:hAnsiTheme="minorEastAsia" w:hint="eastAsia"/>
          <w:sz w:val="22"/>
          <w:szCs w:val="22"/>
          <w:lang w:eastAsia="zh-CN"/>
        </w:rPr>
        <w:t>比例、一级医院</w:t>
      </w:r>
      <w:r w:rsidRPr="003E1C92">
        <w:rPr>
          <w:rFonts w:asciiTheme="minorEastAsia" w:eastAsiaTheme="minorEastAsia" w:hAnsiTheme="minorEastAsia"/>
          <w:sz w:val="22"/>
          <w:szCs w:val="22"/>
          <w:lang w:eastAsia="zh-CN"/>
        </w:rPr>
        <w:t>90%</w:t>
      </w:r>
      <w:r w:rsidRPr="003E1C92">
        <w:rPr>
          <w:rFonts w:asciiTheme="minorEastAsia" w:eastAsiaTheme="minorEastAsia" w:hAnsiTheme="minorEastAsia" w:hint="eastAsia"/>
          <w:sz w:val="22"/>
          <w:szCs w:val="22"/>
          <w:lang w:eastAsia="zh-CN"/>
        </w:rPr>
        <w:t>比例，在保险金额内给付住院医疗保险金</w:t>
      </w:r>
      <w:r w:rsidR="00F81C6C">
        <w:rPr>
          <w:rFonts w:asciiTheme="minorEastAsia" w:eastAsiaTheme="minorEastAsia" w:hAnsiTheme="minorEastAsia" w:hint="eastAsia"/>
          <w:sz w:val="22"/>
          <w:szCs w:val="22"/>
          <w:lang w:eastAsia="zh-CN"/>
        </w:rPr>
        <w:t>；</w:t>
      </w:r>
    </w:p>
    <w:p w14:paraId="5F038881" w14:textId="77777777" w:rsidR="003E1C92" w:rsidRPr="003E1C92" w:rsidRDefault="003E1C92" w:rsidP="003E1C92">
      <w:pPr>
        <w:rPr>
          <w:rFonts w:asciiTheme="minorEastAsia" w:eastAsiaTheme="minorEastAsia" w:hAnsiTheme="minorEastAsia"/>
          <w:sz w:val="22"/>
          <w:szCs w:val="22"/>
          <w:lang w:eastAsia="zh-CN"/>
        </w:rPr>
      </w:pPr>
      <w:r w:rsidRPr="003E1C92">
        <w:rPr>
          <w:rFonts w:asciiTheme="minorEastAsia" w:eastAsiaTheme="minorEastAsia" w:hAnsiTheme="minorEastAsia" w:hint="eastAsia"/>
          <w:sz w:val="22"/>
          <w:szCs w:val="22"/>
          <w:lang w:eastAsia="zh-CN"/>
        </w:rPr>
        <w:t>（</w:t>
      </w:r>
      <w:r w:rsidRPr="003E1C92">
        <w:rPr>
          <w:rFonts w:asciiTheme="minorEastAsia" w:eastAsiaTheme="minorEastAsia" w:hAnsiTheme="minorEastAsia"/>
          <w:sz w:val="22"/>
          <w:szCs w:val="22"/>
          <w:lang w:eastAsia="zh-CN"/>
        </w:rPr>
        <w:t>5</w:t>
      </w:r>
      <w:r w:rsidRPr="003E1C92">
        <w:rPr>
          <w:rFonts w:asciiTheme="minorEastAsia" w:eastAsiaTheme="minorEastAsia" w:hAnsiTheme="minorEastAsia" w:hint="eastAsia"/>
          <w:sz w:val="22"/>
          <w:szCs w:val="22"/>
          <w:lang w:eastAsia="zh-CN"/>
        </w:rPr>
        <w:t>）保险人对于符合当地社会医疗保险主管部门规定可报销的每次意外事故门诊医疗费用，扣除</w:t>
      </w:r>
      <w:r w:rsidRPr="003E1C92">
        <w:rPr>
          <w:rFonts w:asciiTheme="minorEastAsia" w:eastAsiaTheme="minorEastAsia" w:hAnsiTheme="minorEastAsia"/>
          <w:sz w:val="22"/>
          <w:szCs w:val="22"/>
          <w:lang w:eastAsia="zh-CN"/>
        </w:rPr>
        <w:t>50</w:t>
      </w:r>
      <w:r w:rsidRPr="003E1C92">
        <w:rPr>
          <w:rFonts w:asciiTheme="minorEastAsia" w:eastAsiaTheme="minorEastAsia" w:hAnsiTheme="minorEastAsia" w:hint="eastAsia"/>
          <w:sz w:val="22"/>
          <w:szCs w:val="22"/>
          <w:lang w:eastAsia="zh-CN"/>
        </w:rPr>
        <w:t>元免赔额后按</w:t>
      </w:r>
      <w:r w:rsidRPr="003E1C92">
        <w:rPr>
          <w:rFonts w:asciiTheme="minorEastAsia" w:eastAsiaTheme="minorEastAsia" w:hAnsiTheme="minorEastAsia"/>
          <w:sz w:val="22"/>
          <w:szCs w:val="22"/>
          <w:lang w:eastAsia="zh-CN"/>
        </w:rPr>
        <w:t>80</w:t>
      </w:r>
      <w:r w:rsidRPr="003E1C92">
        <w:rPr>
          <w:rFonts w:asciiTheme="minorEastAsia" w:eastAsiaTheme="minorEastAsia" w:hAnsiTheme="minorEastAsia" w:hint="eastAsia"/>
          <w:sz w:val="22"/>
          <w:szCs w:val="22"/>
          <w:lang w:eastAsia="zh-CN"/>
        </w:rPr>
        <w:t>％的给付比例，在保险金额内给付意外伤害门诊医疗保险金。</w:t>
      </w:r>
    </w:p>
    <w:p w14:paraId="2598ADDB" w14:textId="77777777" w:rsidR="00D30191" w:rsidRPr="003E1C92" w:rsidRDefault="00D30191" w:rsidP="000D5BC8">
      <w:pPr>
        <w:rPr>
          <w:rFonts w:asciiTheme="minorEastAsia" w:eastAsiaTheme="minorEastAsia" w:hAnsiTheme="minorEastAsia"/>
          <w:b/>
          <w:sz w:val="22"/>
          <w:szCs w:val="22"/>
          <w:lang w:eastAsia="zh-CN"/>
        </w:rPr>
      </w:pPr>
    </w:p>
    <w:p w14:paraId="6D528119" w14:textId="77777777" w:rsidR="007A1189" w:rsidRPr="001C244F" w:rsidRDefault="00CF2A24" w:rsidP="007A1189">
      <w:pPr>
        <w:pStyle w:val="ListParagraph"/>
        <w:numPr>
          <w:ilvl w:val="0"/>
          <w:numId w:val="2"/>
        </w:numPr>
        <w:rPr>
          <w:rFonts w:asciiTheme="minorEastAsia" w:eastAsiaTheme="minorEastAsia" w:hAnsiTheme="minorEastAsia"/>
          <w:b/>
          <w:sz w:val="22"/>
          <w:szCs w:val="22"/>
          <w:lang w:eastAsia="zh-CN"/>
        </w:rPr>
      </w:pPr>
      <w:r w:rsidRPr="001C244F">
        <w:rPr>
          <w:rFonts w:asciiTheme="minorEastAsia" w:eastAsiaTheme="minorEastAsia" w:hAnsiTheme="minorEastAsia" w:hint="eastAsia"/>
          <w:b/>
          <w:sz w:val="22"/>
          <w:szCs w:val="22"/>
          <w:lang w:eastAsia="zh-CN"/>
        </w:rPr>
        <w:t>服务要求</w:t>
      </w:r>
    </w:p>
    <w:p w14:paraId="112F946C" w14:textId="77777777" w:rsidR="007A1189" w:rsidRPr="001C244F" w:rsidRDefault="0025360F" w:rsidP="007A1189">
      <w:pPr>
        <w:pStyle w:val="ListParagraph"/>
        <w:numPr>
          <w:ilvl w:val="0"/>
          <w:numId w:val="4"/>
        </w:numPr>
        <w:rPr>
          <w:rFonts w:asciiTheme="minorEastAsia" w:eastAsiaTheme="minorEastAsia" w:hAnsiTheme="minorEastAsia"/>
          <w:b/>
          <w:sz w:val="22"/>
          <w:szCs w:val="22"/>
          <w:lang w:eastAsia="zh-CN"/>
        </w:rPr>
      </w:pPr>
      <w:r w:rsidRPr="001C244F">
        <w:rPr>
          <w:rFonts w:asciiTheme="minorEastAsia" w:eastAsiaTheme="minorEastAsia" w:hAnsiTheme="minorEastAsia" w:hint="eastAsia"/>
          <w:b/>
          <w:sz w:val="22"/>
          <w:szCs w:val="22"/>
          <w:lang w:eastAsia="zh-CN"/>
        </w:rPr>
        <w:t>能提供英文服务</w:t>
      </w:r>
    </w:p>
    <w:p w14:paraId="695D9BEB" w14:textId="77777777" w:rsidR="00E85B34" w:rsidRPr="001C244F" w:rsidRDefault="0025360F" w:rsidP="00E85B34">
      <w:pPr>
        <w:pStyle w:val="ListParagraph"/>
        <w:numPr>
          <w:ilvl w:val="0"/>
          <w:numId w:val="4"/>
        </w:numPr>
        <w:rPr>
          <w:rFonts w:asciiTheme="minorEastAsia" w:eastAsiaTheme="minorEastAsia" w:hAnsiTheme="minorEastAsia"/>
          <w:b/>
          <w:sz w:val="22"/>
          <w:szCs w:val="22"/>
          <w:lang w:eastAsia="zh-CN"/>
        </w:rPr>
      </w:pPr>
      <w:proofErr w:type="gramStart"/>
      <w:r w:rsidRPr="001C244F">
        <w:rPr>
          <w:rFonts w:asciiTheme="minorEastAsia" w:eastAsiaTheme="minorEastAsia" w:hAnsiTheme="minorEastAsia" w:hint="eastAsia"/>
          <w:b/>
          <w:sz w:val="22"/>
          <w:szCs w:val="22"/>
          <w:lang w:eastAsia="zh-CN"/>
        </w:rPr>
        <w:t>投停保</w:t>
      </w:r>
      <w:proofErr w:type="gramEnd"/>
      <w:r w:rsidR="00B903B9" w:rsidRPr="001C244F">
        <w:rPr>
          <w:rFonts w:asciiTheme="minorEastAsia" w:eastAsiaTheme="minorEastAsia" w:hAnsiTheme="minorEastAsia" w:hint="eastAsia"/>
          <w:b/>
          <w:sz w:val="22"/>
          <w:szCs w:val="22"/>
          <w:lang w:eastAsia="zh-CN"/>
        </w:rPr>
        <w:t>手续办理简</w:t>
      </w:r>
      <w:bookmarkStart w:id="0" w:name="_GoBack"/>
      <w:bookmarkEnd w:id="0"/>
      <w:r w:rsidR="00B903B9" w:rsidRPr="001C244F">
        <w:rPr>
          <w:rFonts w:asciiTheme="minorEastAsia" w:eastAsiaTheme="minorEastAsia" w:hAnsiTheme="minorEastAsia" w:hint="eastAsia"/>
          <w:b/>
          <w:sz w:val="22"/>
          <w:szCs w:val="22"/>
          <w:lang w:eastAsia="zh-CN"/>
        </w:rPr>
        <w:t>便</w:t>
      </w:r>
      <w:r w:rsidR="00896C44" w:rsidRPr="001C244F">
        <w:rPr>
          <w:rFonts w:asciiTheme="minorEastAsia" w:eastAsiaTheme="minorEastAsia" w:hAnsiTheme="minorEastAsia" w:hint="eastAsia"/>
          <w:b/>
          <w:sz w:val="22"/>
          <w:szCs w:val="22"/>
          <w:lang w:eastAsia="zh-CN"/>
        </w:rPr>
        <w:t>，</w:t>
      </w:r>
      <w:r w:rsidR="00E85B34" w:rsidRPr="001C244F">
        <w:rPr>
          <w:rFonts w:asciiTheme="minorEastAsia" w:eastAsiaTheme="minorEastAsia" w:hAnsiTheme="minorEastAsia" w:hint="eastAsia"/>
          <w:b/>
          <w:sz w:val="22"/>
          <w:szCs w:val="22"/>
          <w:lang w:eastAsia="zh-CN"/>
        </w:rPr>
        <w:t>按</w:t>
      </w:r>
      <w:r w:rsidR="00DC0477" w:rsidRPr="001C244F">
        <w:rPr>
          <w:rFonts w:asciiTheme="minorEastAsia" w:eastAsiaTheme="minorEastAsia" w:hAnsiTheme="minorEastAsia" w:hint="eastAsia"/>
          <w:b/>
          <w:sz w:val="22"/>
          <w:szCs w:val="22"/>
          <w:lang w:eastAsia="zh-CN"/>
        </w:rPr>
        <w:t>校方标注的时间</w:t>
      </w:r>
      <w:r w:rsidR="00525990" w:rsidRPr="001C244F">
        <w:rPr>
          <w:rFonts w:asciiTheme="minorEastAsia" w:eastAsiaTheme="minorEastAsia" w:hAnsiTheme="minorEastAsia" w:hint="eastAsia"/>
          <w:b/>
          <w:sz w:val="22"/>
          <w:szCs w:val="22"/>
          <w:lang w:eastAsia="zh-CN"/>
        </w:rPr>
        <w:t>为投保生效时间</w:t>
      </w:r>
    </w:p>
    <w:p w14:paraId="47337869" w14:textId="77777777" w:rsidR="00E85B34" w:rsidRPr="001C244F" w:rsidRDefault="00E85B34" w:rsidP="00E85B34">
      <w:pPr>
        <w:pStyle w:val="ListParagraph"/>
        <w:numPr>
          <w:ilvl w:val="0"/>
          <w:numId w:val="4"/>
        </w:numPr>
        <w:rPr>
          <w:rFonts w:asciiTheme="minorEastAsia" w:eastAsiaTheme="minorEastAsia" w:hAnsiTheme="minorEastAsia"/>
          <w:b/>
          <w:sz w:val="22"/>
          <w:szCs w:val="22"/>
          <w:lang w:eastAsia="zh-CN"/>
        </w:rPr>
      </w:pPr>
      <w:r w:rsidRPr="001C244F">
        <w:rPr>
          <w:rFonts w:asciiTheme="minorEastAsia" w:eastAsiaTheme="minorEastAsia" w:hAnsiTheme="minorEastAsia" w:hint="eastAsia"/>
          <w:b/>
          <w:sz w:val="22"/>
          <w:szCs w:val="22"/>
          <w:lang w:eastAsia="zh-CN"/>
        </w:rPr>
        <w:t>可根据学校</w:t>
      </w:r>
      <w:r w:rsidR="00AF29CE" w:rsidRPr="001C244F">
        <w:rPr>
          <w:rFonts w:asciiTheme="minorEastAsia" w:eastAsiaTheme="minorEastAsia" w:hAnsiTheme="minorEastAsia" w:hint="eastAsia"/>
          <w:b/>
          <w:sz w:val="22"/>
          <w:szCs w:val="22"/>
          <w:lang w:eastAsia="zh-CN"/>
        </w:rPr>
        <w:t>特殊</w:t>
      </w:r>
      <w:r w:rsidRPr="001C244F">
        <w:rPr>
          <w:rFonts w:asciiTheme="minorEastAsia" w:eastAsiaTheme="minorEastAsia" w:hAnsiTheme="minorEastAsia" w:hint="eastAsia"/>
          <w:b/>
          <w:sz w:val="22"/>
          <w:szCs w:val="22"/>
          <w:lang w:eastAsia="zh-CN"/>
        </w:rPr>
        <w:t>情况对</w:t>
      </w:r>
      <w:proofErr w:type="gramStart"/>
      <w:r w:rsidRPr="001C244F">
        <w:rPr>
          <w:rFonts w:asciiTheme="minorEastAsia" w:eastAsiaTheme="minorEastAsia" w:hAnsiTheme="minorEastAsia" w:hint="eastAsia"/>
          <w:b/>
          <w:sz w:val="22"/>
          <w:szCs w:val="22"/>
          <w:lang w:eastAsia="zh-CN"/>
        </w:rPr>
        <w:t>投停保</w:t>
      </w:r>
      <w:proofErr w:type="gramEnd"/>
      <w:r w:rsidRPr="001C244F">
        <w:rPr>
          <w:rFonts w:asciiTheme="minorEastAsia" w:eastAsiaTheme="minorEastAsia" w:hAnsiTheme="minorEastAsia" w:hint="eastAsia"/>
          <w:b/>
          <w:sz w:val="22"/>
          <w:szCs w:val="22"/>
          <w:lang w:eastAsia="zh-CN"/>
        </w:rPr>
        <w:t>申请做追溯处理，</w:t>
      </w:r>
      <w:r w:rsidR="00AF29CE" w:rsidRPr="001C244F">
        <w:rPr>
          <w:rFonts w:asciiTheme="minorEastAsia" w:eastAsiaTheme="minorEastAsia" w:hAnsiTheme="minorEastAsia" w:hint="eastAsia"/>
          <w:b/>
          <w:sz w:val="22"/>
          <w:szCs w:val="22"/>
          <w:lang w:eastAsia="zh-CN"/>
        </w:rPr>
        <w:t>并承担追溯期间的保险责任，可</w:t>
      </w:r>
      <w:r w:rsidRPr="001C244F">
        <w:rPr>
          <w:rFonts w:asciiTheme="minorEastAsia" w:eastAsiaTheme="minorEastAsia" w:hAnsiTheme="minorEastAsia" w:hint="eastAsia"/>
          <w:b/>
          <w:sz w:val="22"/>
          <w:szCs w:val="22"/>
          <w:lang w:eastAsia="zh-CN"/>
        </w:rPr>
        <w:t>追溯期限不少于60天</w:t>
      </w:r>
    </w:p>
    <w:p w14:paraId="1C9F3F85" w14:textId="77777777" w:rsidR="00B45250" w:rsidRPr="001C244F" w:rsidRDefault="00B45250" w:rsidP="00E85B34">
      <w:pPr>
        <w:pStyle w:val="ListParagraph"/>
        <w:numPr>
          <w:ilvl w:val="0"/>
          <w:numId w:val="4"/>
        </w:numPr>
        <w:rPr>
          <w:rFonts w:asciiTheme="minorEastAsia" w:eastAsiaTheme="minorEastAsia" w:hAnsiTheme="minorEastAsia"/>
          <w:b/>
          <w:sz w:val="22"/>
          <w:szCs w:val="22"/>
          <w:lang w:eastAsia="zh-CN"/>
        </w:rPr>
      </w:pPr>
      <w:r w:rsidRPr="001C244F">
        <w:rPr>
          <w:rFonts w:asciiTheme="minorEastAsia" w:eastAsiaTheme="minorEastAsia" w:hAnsiTheme="minorEastAsia" w:hint="eastAsia"/>
          <w:b/>
          <w:sz w:val="22"/>
          <w:szCs w:val="22"/>
          <w:lang w:eastAsia="zh-CN"/>
        </w:rPr>
        <w:t>响应时速：常规增减员</w:t>
      </w:r>
      <w:r w:rsidR="002619B8" w:rsidRPr="001C244F">
        <w:rPr>
          <w:rFonts w:asciiTheme="minorEastAsia" w:eastAsiaTheme="minorEastAsia" w:hAnsiTheme="minorEastAsia" w:hint="eastAsia"/>
          <w:b/>
          <w:sz w:val="22"/>
          <w:szCs w:val="22"/>
          <w:lang w:eastAsia="zh-CN"/>
        </w:rPr>
        <w:t>2</w:t>
      </w:r>
      <w:r w:rsidRPr="001C244F">
        <w:rPr>
          <w:rFonts w:asciiTheme="minorEastAsia" w:eastAsiaTheme="minorEastAsia" w:hAnsiTheme="minorEastAsia" w:hint="eastAsia"/>
          <w:b/>
          <w:sz w:val="22"/>
          <w:szCs w:val="22"/>
          <w:lang w:eastAsia="zh-CN"/>
        </w:rPr>
        <w:t>个工作日内完成处理</w:t>
      </w:r>
      <w:r w:rsidR="006348C6" w:rsidRPr="001C244F">
        <w:rPr>
          <w:rFonts w:asciiTheme="minorEastAsia" w:eastAsiaTheme="minorEastAsia" w:hAnsiTheme="minorEastAsia" w:hint="eastAsia"/>
          <w:b/>
          <w:sz w:val="22"/>
          <w:szCs w:val="22"/>
          <w:lang w:eastAsia="zh-CN"/>
        </w:rPr>
        <w:t>并告知学校；</w:t>
      </w:r>
    </w:p>
    <w:p w14:paraId="24548FF5" w14:textId="77777777" w:rsidR="00B45250" w:rsidRPr="001C244F" w:rsidRDefault="00AF25EB" w:rsidP="00B45250">
      <w:pPr>
        <w:pStyle w:val="ListParagraph"/>
        <w:ind w:left="360" w:firstLineChars="500" w:firstLine="1104"/>
        <w:rPr>
          <w:rFonts w:asciiTheme="minorEastAsia" w:eastAsiaTheme="minorEastAsia" w:hAnsiTheme="minorEastAsia"/>
          <w:b/>
          <w:sz w:val="22"/>
          <w:szCs w:val="22"/>
          <w:lang w:eastAsia="zh-CN"/>
        </w:rPr>
      </w:pPr>
      <w:r w:rsidRPr="001C244F">
        <w:rPr>
          <w:rFonts w:asciiTheme="minorEastAsia" w:eastAsiaTheme="minorEastAsia" w:hAnsiTheme="minorEastAsia" w:hint="eastAsia"/>
          <w:b/>
          <w:sz w:val="22"/>
          <w:szCs w:val="22"/>
          <w:lang w:eastAsia="zh-CN"/>
        </w:rPr>
        <w:t>常规</w:t>
      </w:r>
      <w:r w:rsidR="006348C6" w:rsidRPr="001C244F">
        <w:rPr>
          <w:rFonts w:asciiTheme="minorEastAsia" w:eastAsiaTheme="minorEastAsia" w:hAnsiTheme="minorEastAsia" w:hint="eastAsia"/>
          <w:b/>
          <w:sz w:val="22"/>
          <w:szCs w:val="22"/>
          <w:lang w:eastAsia="zh-CN"/>
        </w:rPr>
        <w:t>理赔及</w:t>
      </w:r>
      <w:r w:rsidR="00B45250" w:rsidRPr="001C244F">
        <w:rPr>
          <w:rFonts w:asciiTheme="minorEastAsia" w:eastAsiaTheme="minorEastAsia" w:hAnsiTheme="minorEastAsia" w:hint="eastAsia"/>
          <w:b/>
          <w:sz w:val="22"/>
          <w:szCs w:val="22"/>
          <w:lang w:eastAsia="zh-CN"/>
        </w:rPr>
        <w:t>问题</w:t>
      </w:r>
      <w:r w:rsidR="006348C6" w:rsidRPr="001C244F">
        <w:rPr>
          <w:rFonts w:asciiTheme="minorEastAsia" w:eastAsiaTheme="minorEastAsia" w:hAnsiTheme="minorEastAsia" w:hint="eastAsia"/>
          <w:b/>
          <w:sz w:val="22"/>
          <w:szCs w:val="22"/>
          <w:lang w:eastAsia="zh-CN"/>
        </w:rPr>
        <w:t>咨询</w:t>
      </w:r>
      <w:r w:rsidR="00B45250" w:rsidRPr="001C244F">
        <w:rPr>
          <w:rFonts w:asciiTheme="minorEastAsia" w:eastAsiaTheme="minorEastAsia" w:hAnsiTheme="minorEastAsia" w:hint="eastAsia"/>
          <w:b/>
          <w:sz w:val="22"/>
          <w:szCs w:val="22"/>
          <w:lang w:eastAsia="zh-CN"/>
        </w:rPr>
        <w:t>，需在</w:t>
      </w:r>
      <w:r w:rsidR="006C38A9" w:rsidRPr="001C244F">
        <w:rPr>
          <w:rFonts w:asciiTheme="minorEastAsia" w:eastAsiaTheme="minorEastAsia" w:hAnsiTheme="minorEastAsia" w:hint="eastAsia"/>
          <w:b/>
          <w:sz w:val="22"/>
          <w:szCs w:val="22"/>
          <w:lang w:eastAsia="zh-CN"/>
        </w:rPr>
        <w:t>2</w:t>
      </w:r>
      <w:r w:rsidR="00B45250" w:rsidRPr="001C244F">
        <w:rPr>
          <w:rFonts w:asciiTheme="minorEastAsia" w:eastAsiaTheme="minorEastAsia" w:hAnsiTheme="minorEastAsia" w:hint="eastAsia"/>
          <w:b/>
          <w:sz w:val="22"/>
          <w:szCs w:val="22"/>
          <w:lang w:eastAsia="zh-CN"/>
        </w:rPr>
        <w:t>小时内</w:t>
      </w:r>
      <w:r w:rsidR="00485308" w:rsidRPr="001C244F">
        <w:rPr>
          <w:rFonts w:asciiTheme="minorEastAsia" w:eastAsiaTheme="minorEastAsia" w:hAnsiTheme="minorEastAsia" w:hint="eastAsia"/>
          <w:b/>
          <w:sz w:val="22"/>
          <w:szCs w:val="22"/>
          <w:lang w:eastAsia="zh-CN"/>
        </w:rPr>
        <w:t>回复</w:t>
      </w:r>
      <w:r w:rsidRPr="001C244F">
        <w:rPr>
          <w:rFonts w:asciiTheme="minorEastAsia" w:eastAsiaTheme="minorEastAsia" w:hAnsiTheme="minorEastAsia" w:hint="eastAsia"/>
          <w:b/>
          <w:sz w:val="22"/>
          <w:szCs w:val="22"/>
          <w:lang w:eastAsia="zh-CN"/>
        </w:rPr>
        <w:t>；</w:t>
      </w:r>
    </w:p>
    <w:p w14:paraId="5B237E26" w14:textId="77777777" w:rsidR="00AF25EB" w:rsidRPr="001C244F" w:rsidRDefault="00AF25EB" w:rsidP="00AF25EB">
      <w:pPr>
        <w:ind w:firstLineChars="700" w:firstLine="1546"/>
        <w:rPr>
          <w:rFonts w:asciiTheme="minorEastAsia" w:eastAsiaTheme="minorEastAsia" w:hAnsiTheme="minorEastAsia"/>
          <w:b/>
          <w:sz w:val="22"/>
          <w:szCs w:val="22"/>
          <w:lang w:eastAsia="zh-CN"/>
        </w:rPr>
      </w:pPr>
      <w:r w:rsidRPr="001C244F">
        <w:rPr>
          <w:rFonts w:asciiTheme="minorEastAsia" w:eastAsiaTheme="minorEastAsia" w:hAnsiTheme="minorEastAsia" w:hint="eastAsia"/>
          <w:b/>
          <w:sz w:val="22"/>
          <w:szCs w:val="22"/>
          <w:lang w:eastAsia="zh-CN"/>
        </w:rPr>
        <w:t>特殊增减员报送，</w:t>
      </w:r>
      <w:r w:rsidR="005E1FA1" w:rsidRPr="001C244F">
        <w:rPr>
          <w:rFonts w:asciiTheme="minorEastAsia" w:eastAsiaTheme="minorEastAsia" w:hAnsiTheme="minorEastAsia" w:hint="eastAsia"/>
          <w:b/>
          <w:sz w:val="22"/>
          <w:szCs w:val="22"/>
          <w:lang w:eastAsia="zh-CN"/>
        </w:rPr>
        <w:t>以</w:t>
      </w:r>
      <w:r w:rsidRPr="001C244F">
        <w:rPr>
          <w:rFonts w:asciiTheme="minorEastAsia" w:eastAsiaTheme="minorEastAsia" w:hAnsiTheme="minorEastAsia" w:hint="eastAsia"/>
          <w:b/>
          <w:sz w:val="22"/>
          <w:szCs w:val="22"/>
          <w:lang w:eastAsia="zh-CN"/>
        </w:rPr>
        <w:t>及紧急情况下的咨询，需在</w:t>
      </w:r>
      <w:r w:rsidR="00207342" w:rsidRPr="001C244F">
        <w:rPr>
          <w:rFonts w:asciiTheme="minorEastAsia" w:eastAsiaTheme="minorEastAsia" w:hAnsiTheme="minorEastAsia" w:hint="eastAsia"/>
          <w:b/>
          <w:sz w:val="22"/>
          <w:szCs w:val="22"/>
          <w:lang w:eastAsia="zh-CN"/>
        </w:rPr>
        <w:t>半个</w:t>
      </w:r>
      <w:r w:rsidRPr="001C244F">
        <w:rPr>
          <w:rFonts w:asciiTheme="minorEastAsia" w:eastAsiaTheme="minorEastAsia" w:hAnsiTheme="minorEastAsia" w:hint="eastAsia"/>
          <w:b/>
          <w:sz w:val="22"/>
          <w:szCs w:val="22"/>
          <w:lang w:eastAsia="zh-CN"/>
        </w:rPr>
        <w:t>小时内回应处理</w:t>
      </w:r>
    </w:p>
    <w:p w14:paraId="7BAB50F7" w14:textId="77777777" w:rsidR="00292685" w:rsidRPr="003E1C92" w:rsidRDefault="00292685" w:rsidP="00AF25EB">
      <w:pPr>
        <w:ind w:firstLineChars="700" w:firstLine="1540"/>
        <w:rPr>
          <w:rFonts w:asciiTheme="minorEastAsia" w:eastAsiaTheme="minorEastAsia" w:hAnsiTheme="minorEastAsia"/>
          <w:sz w:val="22"/>
          <w:szCs w:val="22"/>
          <w:lang w:eastAsia="zh-CN"/>
        </w:rPr>
      </w:pPr>
    </w:p>
    <w:p w14:paraId="764E19C6" w14:textId="77777777" w:rsidR="00292685" w:rsidRPr="003E1C92" w:rsidRDefault="00292685" w:rsidP="00292685">
      <w:pPr>
        <w:jc w:val="both"/>
        <w:rPr>
          <w:rFonts w:asciiTheme="minorEastAsia" w:eastAsiaTheme="minorEastAsia" w:hAnsiTheme="minorEastAsia"/>
          <w:sz w:val="22"/>
          <w:szCs w:val="22"/>
          <w:lang w:eastAsia="zh-CN"/>
        </w:rPr>
      </w:pPr>
    </w:p>
    <w:p w14:paraId="2D3FBF7C" w14:textId="77777777" w:rsidR="00CF2A24" w:rsidRPr="003E1C92" w:rsidRDefault="00CF2A24" w:rsidP="003E1C92">
      <w:pPr>
        <w:jc w:val="both"/>
        <w:rPr>
          <w:rFonts w:asciiTheme="minorEastAsia" w:eastAsiaTheme="minorEastAsia" w:hAnsiTheme="minorEastAsia"/>
          <w:sz w:val="22"/>
          <w:szCs w:val="22"/>
          <w:lang w:eastAsia="zh-CN"/>
        </w:rPr>
      </w:pPr>
    </w:p>
    <w:sectPr w:rsidR="00CF2A24" w:rsidRPr="003E1C92" w:rsidSect="00582142">
      <w:pgSz w:w="11906" w:h="16838" w:code="9"/>
      <w:pgMar w:top="1418" w:right="1418" w:bottom="567"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86D37" w14:textId="77777777" w:rsidR="00CD0FB8" w:rsidRDefault="00CD0FB8" w:rsidP="007827EE">
      <w:pPr>
        <w:pStyle w:val="Header"/>
      </w:pPr>
      <w:r>
        <w:separator/>
      </w:r>
    </w:p>
  </w:endnote>
  <w:endnote w:type="continuationSeparator" w:id="0">
    <w:p w14:paraId="1D6ADFEA" w14:textId="77777777" w:rsidR="00CD0FB8" w:rsidRDefault="00CD0FB8" w:rsidP="007827E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10D9" w14:textId="77777777" w:rsidR="00CD0FB8" w:rsidRDefault="00CD0FB8" w:rsidP="007827EE">
      <w:pPr>
        <w:pStyle w:val="Header"/>
      </w:pPr>
      <w:r>
        <w:separator/>
      </w:r>
    </w:p>
  </w:footnote>
  <w:footnote w:type="continuationSeparator" w:id="0">
    <w:p w14:paraId="0ECF8302" w14:textId="77777777" w:rsidR="00CD0FB8" w:rsidRDefault="00CD0FB8" w:rsidP="007827EE">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7B2"/>
    <w:multiLevelType w:val="hybridMultilevel"/>
    <w:tmpl w:val="58727AF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0ED149C"/>
    <w:multiLevelType w:val="hybridMultilevel"/>
    <w:tmpl w:val="A2EC9F00"/>
    <w:lvl w:ilvl="0" w:tplc="5CB85A6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9F45E84"/>
    <w:multiLevelType w:val="hybridMultilevel"/>
    <w:tmpl w:val="B8E2500E"/>
    <w:lvl w:ilvl="0" w:tplc="D8E0C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EA0F43"/>
    <w:multiLevelType w:val="hybridMultilevel"/>
    <w:tmpl w:val="2708DC72"/>
    <w:lvl w:ilvl="0" w:tplc="D428BC4C">
      <w:start w:val="1"/>
      <w:numFmt w:val="decimal"/>
      <w:lvlText w:val="%1."/>
      <w:lvlJc w:val="left"/>
      <w:pPr>
        <w:ind w:left="360" w:hanging="360"/>
      </w:pPr>
      <w:rPr>
        <w:rFonts w:asciiTheme="minorEastAsia" w:hAnsiTheme="minorEastAsia"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attachedTemplate r:id="rId1"/>
  <w:mailMerge>
    <w:mainDocumentType w:val="formLetters"/>
    <w:linkToQuery/>
    <w:dataType w:val="native"/>
    <w:connectString w:val="Provider=Microsoft.ACE.OLEDB.12.0;User ID=Admin;Data Source=C:\Users\carleen.wu\Desktop\Carleen\Separation\Certification\certificat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carleen.wu\Desktop\Carleen\Separation\Certification\certification.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type w:val="dbColumn"/>
        <w:name w:val="position"/>
        <w:mappedName w:val="Courtesy Title"/>
        <w:column w:val="2"/>
        <w:lid w:val="en-US"/>
      </w:fieldMapData>
      <w:fieldMapData>
        <w:column w:val="0"/>
        <w:lid w:val="en-US"/>
      </w:fieldMapData>
      <w:fieldMapData>
        <w:column w:val="0"/>
        <w:lid w:val="en-US"/>
      </w:fieldMapData>
      <w:fieldMapData>
        <w:type w:val="dbColumn"/>
        <w:name w:val="Name"/>
        <w:mappedName w:val="Last Name"/>
        <w:column w:val="0"/>
        <w:lid w:val="en-US"/>
      </w:fieldMapData>
      <w:fieldMapData>
        <w:column w:val="0"/>
        <w:lid w:val="en-US"/>
      </w:fieldMapData>
      <w:fieldMapData>
        <w:column w:val="0"/>
        <w:lid w:val="en-US"/>
      </w:fieldMapData>
      <w:fieldMapData>
        <w:type w:val="dbColumn"/>
        <w:name w:val="position"/>
        <w:mappedName w:val="Job Titl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80"/>
  <w:displayHorizontalDrawingGridEvery w:val="0"/>
  <w:displayVerticalDrawingGridEvery w:val="2"/>
  <w:characterSpacingControl w:val="compressPunctuation"/>
  <w:noLineBreaksAfter w:lang="zh-CN" w:val="([{£¥‘“‵〈《「『【〔〝︵︷︹︻︽︿﹁﹃﹙﹛﹝（｛"/>
  <w:noLineBreaksBefore w:lang="zh-CN" w:val="!),.:;?]}¢·–—’”•‥…‧′╴、。〉》」』】〕〞︰︱︳︴︶︸︺︼︾﹀﹂﹄﹏﹐﹑﹒﹔﹕﹖﹗﹚﹜﹞！），．：；？｜｝､"/>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06"/>
    <w:rsid w:val="00023601"/>
    <w:rsid w:val="00024E46"/>
    <w:rsid w:val="00030BD8"/>
    <w:rsid w:val="00043792"/>
    <w:rsid w:val="00044482"/>
    <w:rsid w:val="0004655D"/>
    <w:rsid w:val="00047967"/>
    <w:rsid w:val="000604A5"/>
    <w:rsid w:val="00073744"/>
    <w:rsid w:val="000744B8"/>
    <w:rsid w:val="00080D8D"/>
    <w:rsid w:val="00081CEC"/>
    <w:rsid w:val="00083492"/>
    <w:rsid w:val="00094BCD"/>
    <w:rsid w:val="000A1129"/>
    <w:rsid w:val="000A591E"/>
    <w:rsid w:val="000A6560"/>
    <w:rsid w:val="000B008F"/>
    <w:rsid w:val="000B152D"/>
    <w:rsid w:val="000C2C26"/>
    <w:rsid w:val="000C6245"/>
    <w:rsid w:val="000C7FBC"/>
    <w:rsid w:val="000D2ADB"/>
    <w:rsid w:val="000D5BC8"/>
    <w:rsid w:val="000E4985"/>
    <w:rsid w:val="000F200A"/>
    <w:rsid w:val="001166ED"/>
    <w:rsid w:val="00142198"/>
    <w:rsid w:val="00144335"/>
    <w:rsid w:val="00162629"/>
    <w:rsid w:val="001648E6"/>
    <w:rsid w:val="00166B9B"/>
    <w:rsid w:val="00177C28"/>
    <w:rsid w:val="0018044E"/>
    <w:rsid w:val="001900FD"/>
    <w:rsid w:val="00194672"/>
    <w:rsid w:val="00195DB2"/>
    <w:rsid w:val="00196BFF"/>
    <w:rsid w:val="001A0C36"/>
    <w:rsid w:val="001A5A24"/>
    <w:rsid w:val="001B0932"/>
    <w:rsid w:val="001C244F"/>
    <w:rsid w:val="001D1135"/>
    <w:rsid w:val="001E7F9D"/>
    <w:rsid w:val="001F23F2"/>
    <w:rsid w:val="001F5899"/>
    <w:rsid w:val="002018CE"/>
    <w:rsid w:val="00207342"/>
    <w:rsid w:val="00214534"/>
    <w:rsid w:val="0021497C"/>
    <w:rsid w:val="0024176C"/>
    <w:rsid w:val="0025360F"/>
    <w:rsid w:val="002603D6"/>
    <w:rsid w:val="002619B8"/>
    <w:rsid w:val="00275FB0"/>
    <w:rsid w:val="00276F7F"/>
    <w:rsid w:val="00277A48"/>
    <w:rsid w:val="00290B75"/>
    <w:rsid w:val="00292685"/>
    <w:rsid w:val="002A2888"/>
    <w:rsid w:val="002A3308"/>
    <w:rsid w:val="002B16C1"/>
    <w:rsid w:val="002B6F87"/>
    <w:rsid w:val="002B7086"/>
    <w:rsid w:val="002F4C8D"/>
    <w:rsid w:val="00302B7E"/>
    <w:rsid w:val="003035D4"/>
    <w:rsid w:val="003168C8"/>
    <w:rsid w:val="0032363D"/>
    <w:rsid w:val="003559C6"/>
    <w:rsid w:val="00366953"/>
    <w:rsid w:val="0037248C"/>
    <w:rsid w:val="00374393"/>
    <w:rsid w:val="003871B1"/>
    <w:rsid w:val="00391CED"/>
    <w:rsid w:val="003A00C7"/>
    <w:rsid w:val="003A1BF6"/>
    <w:rsid w:val="003A1DB3"/>
    <w:rsid w:val="003A21BC"/>
    <w:rsid w:val="003B3416"/>
    <w:rsid w:val="003C4948"/>
    <w:rsid w:val="003D3A42"/>
    <w:rsid w:val="003E1C92"/>
    <w:rsid w:val="003E3BBA"/>
    <w:rsid w:val="003E5C1F"/>
    <w:rsid w:val="003F07D6"/>
    <w:rsid w:val="0041324E"/>
    <w:rsid w:val="004174E8"/>
    <w:rsid w:val="004356B9"/>
    <w:rsid w:val="004449F7"/>
    <w:rsid w:val="00451DDA"/>
    <w:rsid w:val="00453B91"/>
    <w:rsid w:val="00462F0D"/>
    <w:rsid w:val="00467FBF"/>
    <w:rsid w:val="00472FE5"/>
    <w:rsid w:val="00485308"/>
    <w:rsid w:val="00485813"/>
    <w:rsid w:val="004915B0"/>
    <w:rsid w:val="004A0B08"/>
    <w:rsid w:val="004D4C2C"/>
    <w:rsid w:val="004D76AA"/>
    <w:rsid w:val="004E2018"/>
    <w:rsid w:val="004E793C"/>
    <w:rsid w:val="0050521D"/>
    <w:rsid w:val="00514354"/>
    <w:rsid w:val="00520F92"/>
    <w:rsid w:val="00522754"/>
    <w:rsid w:val="00523258"/>
    <w:rsid w:val="00525990"/>
    <w:rsid w:val="005442D7"/>
    <w:rsid w:val="00571A84"/>
    <w:rsid w:val="00580B65"/>
    <w:rsid w:val="00582142"/>
    <w:rsid w:val="00592650"/>
    <w:rsid w:val="00594B60"/>
    <w:rsid w:val="005A18F7"/>
    <w:rsid w:val="005A1EA0"/>
    <w:rsid w:val="005C1D98"/>
    <w:rsid w:val="005D2AD1"/>
    <w:rsid w:val="005E1FA1"/>
    <w:rsid w:val="005E292F"/>
    <w:rsid w:val="005E50A7"/>
    <w:rsid w:val="005F2863"/>
    <w:rsid w:val="006248BD"/>
    <w:rsid w:val="00625070"/>
    <w:rsid w:val="00633507"/>
    <w:rsid w:val="006348C6"/>
    <w:rsid w:val="00641131"/>
    <w:rsid w:val="00650EE9"/>
    <w:rsid w:val="00661838"/>
    <w:rsid w:val="00665910"/>
    <w:rsid w:val="006670B0"/>
    <w:rsid w:val="00670EFE"/>
    <w:rsid w:val="006714B5"/>
    <w:rsid w:val="00680622"/>
    <w:rsid w:val="006823A9"/>
    <w:rsid w:val="0069019C"/>
    <w:rsid w:val="00697E48"/>
    <w:rsid w:val="006A029A"/>
    <w:rsid w:val="006A2F44"/>
    <w:rsid w:val="006A4FA2"/>
    <w:rsid w:val="006C1074"/>
    <w:rsid w:val="006C38A9"/>
    <w:rsid w:val="006D0900"/>
    <w:rsid w:val="006E4D1C"/>
    <w:rsid w:val="006E6D4B"/>
    <w:rsid w:val="006F528D"/>
    <w:rsid w:val="00720620"/>
    <w:rsid w:val="00722351"/>
    <w:rsid w:val="0072399F"/>
    <w:rsid w:val="0073080E"/>
    <w:rsid w:val="00752448"/>
    <w:rsid w:val="0075275C"/>
    <w:rsid w:val="007577C0"/>
    <w:rsid w:val="00764EB2"/>
    <w:rsid w:val="007817CC"/>
    <w:rsid w:val="00782043"/>
    <w:rsid w:val="007827EE"/>
    <w:rsid w:val="00784D97"/>
    <w:rsid w:val="007A1189"/>
    <w:rsid w:val="007A523B"/>
    <w:rsid w:val="007A7AC9"/>
    <w:rsid w:val="007B5FDD"/>
    <w:rsid w:val="007C5668"/>
    <w:rsid w:val="007F6F6A"/>
    <w:rsid w:val="00820E5B"/>
    <w:rsid w:val="00850AA8"/>
    <w:rsid w:val="008511E4"/>
    <w:rsid w:val="008755CD"/>
    <w:rsid w:val="0088615A"/>
    <w:rsid w:val="00896C44"/>
    <w:rsid w:val="008A30AE"/>
    <w:rsid w:val="008A6BCB"/>
    <w:rsid w:val="008A78E9"/>
    <w:rsid w:val="008C6B75"/>
    <w:rsid w:val="008E025F"/>
    <w:rsid w:val="008E08AB"/>
    <w:rsid w:val="008E6533"/>
    <w:rsid w:val="008F748D"/>
    <w:rsid w:val="00913889"/>
    <w:rsid w:val="009172E6"/>
    <w:rsid w:val="00920D5B"/>
    <w:rsid w:val="00923350"/>
    <w:rsid w:val="0092605A"/>
    <w:rsid w:val="0096257B"/>
    <w:rsid w:val="00963A0C"/>
    <w:rsid w:val="00970963"/>
    <w:rsid w:val="00984FDE"/>
    <w:rsid w:val="009921D4"/>
    <w:rsid w:val="00993BA7"/>
    <w:rsid w:val="009B485E"/>
    <w:rsid w:val="009D0496"/>
    <w:rsid w:val="00A046C4"/>
    <w:rsid w:val="00A11430"/>
    <w:rsid w:val="00A116EA"/>
    <w:rsid w:val="00A11B55"/>
    <w:rsid w:val="00A14BCC"/>
    <w:rsid w:val="00A200C4"/>
    <w:rsid w:val="00A40CCB"/>
    <w:rsid w:val="00A41122"/>
    <w:rsid w:val="00A42F1A"/>
    <w:rsid w:val="00A46FE2"/>
    <w:rsid w:val="00A51D12"/>
    <w:rsid w:val="00A53B38"/>
    <w:rsid w:val="00A62AF2"/>
    <w:rsid w:val="00A80529"/>
    <w:rsid w:val="00AB00F3"/>
    <w:rsid w:val="00AB104E"/>
    <w:rsid w:val="00AC5BE1"/>
    <w:rsid w:val="00AD5734"/>
    <w:rsid w:val="00AD78C8"/>
    <w:rsid w:val="00AE442A"/>
    <w:rsid w:val="00AF25EB"/>
    <w:rsid w:val="00AF29CE"/>
    <w:rsid w:val="00AF4863"/>
    <w:rsid w:val="00AF52B6"/>
    <w:rsid w:val="00B05EC9"/>
    <w:rsid w:val="00B0721E"/>
    <w:rsid w:val="00B26E8B"/>
    <w:rsid w:val="00B27270"/>
    <w:rsid w:val="00B45250"/>
    <w:rsid w:val="00B55BF5"/>
    <w:rsid w:val="00B619D8"/>
    <w:rsid w:val="00B8068E"/>
    <w:rsid w:val="00B903B9"/>
    <w:rsid w:val="00BA06F7"/>
    <w:rsid w:val="00BA56C4"/>
    <w:rsid w:val="00BB03D0"/>
    <w:rsid w:val="00BC2F5B"/>
    <w:rsid w:val="00BD0445"/>
    <w:rsid w:val="00BE22E0"/>
    <w:rsid w:val="00BE6341"/>
    <w:rsid w:val="00C25917"/>
    <w:rsid w:val="00C46D65"/>
    <w:rsid w:val="00C6500E"/>
    <w:rsid w:val="00C840D9"/>
    <w:rsid w:val="00C85D23"/>
    <w:rsid w:val="00CA13AE"/>
    <w:rsid w:val="00CB585F"/>
    <w:rsid w:val="00CD0FB8"/>
    <w:rsid w:val="00CE77DE"/>
    <w:rsid w:val="00CF16F7"/>
    <w:rsid w:val="00CF2A24"/>
    <w:rsid w:val="00CF5032"/>
    <w:rsid w:val="00D20D85"/>
    <w:rsid w:val="00D21806"/>
    <w:rsid w:val="00D30191"/>
    <w:rsid w:val="00D3587B"/>
    <w:rsid w:val="00D35A70"/>
    <w:rsid w:val="00D830B3"/>
    <w:rsid w:val="00DA0412"/>
    <w:rsid w:val="00DA5CD2"/>
    <w:rsid w:val="00DB4F53"/>
    <w:rsid w:val="00DB6E5A"/>
    <w:rsid w:val="00DC0477"/>
    <w:rsid w:val="00DC2658"/>
    <w:rsid w:val="00DD396A"/>
    <w:rsid w:val="00DE297B"/>
    <w:rsid w:val="00E07FC0"/>
    <w:rsid w:val="00E11407"/>
    <w:rsid w:val="00E155C0"/>
    <w:rsid w:val="00E206D7"/>
    <w:rsid w:val="00E33438"/>
    <w:rsid w:val="00E37F02"/>
    <w:rsid w:val="00E4208D"/>
    <w:rsid w:val="00E44E2C"/>
    <w:rsid w:val="00E83074"/>
    <w:rsid w:val="00E85B34"/>
    <w:rsid w:val="00EB1459"/>
    <w:rsid w:val="00EC0C15"/>
    <w:rsid w:val="00ED3A2D"/>
    <w:rsid w:val="00EE1E9E"/>
    <w:rsid w:val="00F138F3"/>
    <w:rsid w:val="00F17F33"/>
    <w:rsid w:val="00F20CD1"/>
    <w:rsid w:val="00F4635F"/>
    <w:rsid w:val="00F53F09"/>
    <w:rsid w:val="00F62522"/>
    <w:rsid w:val="00F81C6C"/>
    <w:rsid w:val="00F81EA9"/>
    <w:rsid w:val="00F935DA"/>
    <w:rsid w:val="00F96B76"/>
    <w:rsid w:val="00FA0290"/>
    <w:rsid w:val="00FA1881"/>
    <w:rsid w:val="00FD4F8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0A18209"/>
  <w15:docId w15:val="{37B1ADDC-E904-424B-BE94-B24395A1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A21BC"/>
    <w:rPr>
      <w:sz w:val="18"/>
      <w:szCs w:val="18"/>
    </w:rPr>
  </w:style>
  <w:style w:type="character" w:customStyle="1" w:styleId="BalloonTextChar">
    <w:name w:val="Balloon Text Char"/>
    <w:link w:val="BalloonText"/>
    <w:uiPriority w:val="99"/>
    <w:semiHidden/>
    <w:rsid w:val="003A21BC"/>
    <w:rPr>
      <w:kern w:val="2"/>
      <w:sz w:val="18"/>
      <w:szCs w:val="18"/>
      <w:lang w:eastAsia="zh-TW"/>
    </w:rPr>
  </w:style>
  <w:style w:type="paragraph" w:styleId="Date">
    <w:name w:val="Date"/>
    <w:basedOn w:val="Normal"/>
    <w:next w:val="Normal"/>
    <w:link w:val="DateChar"/>
    <w:uiPriority w:val="99"/>
    <w:semiHidden/>
    <w:unhideWhenUsed/>
    <w:rsid w:val="00142198"/>
    <w:pPr>
      <w:ind w:leftChars="2500" w:left="100"/>
    </w:pPr>
  </w:style>
  <w:style w:type="character" w:customStyle="1" w:styleId="DateChar">
    <w:name w:val="Date Char"/>
    <w:basedOn w:val="DefaultParagraphFont"/>
    <w:link w:val="Date"/>
    <w:uiPriority w:val="99"/>
    <w:semiHidden/>
    <w:rsid w:val="00142198"/>
    <w:rPr>
      <w:kern w:val="2"/>
      <w:sz w:val="24"/>
      <w:szCs w:val="24"/>
      <w:lang w:eastAsia="zh-TW"/>
    </w:rPr>
  </w:style>
  <w:style w:type="character" w:styleId="Hyperlink">
    <w:name w:val="Hyperlink"/>
    <w:basedOn w:val="DefaultParagraphFont"/>
    <w:rsid w:val="00850AA8"/>
    <w:rPr>
      <w:color w:val="0000FF"/>
      <w:u w:val="single"/>
    </w:rPr>
  </w:style>
  <w:style w:type="character" w:customStyle="1" w:styleId="x1wc">
    <w:name w:val="x1wc"/>
    <w:basedOn w:val="DefaultParagraphFont"/>
    <w:rsid w:val="007C5668"/>
  </w:style>
  <w:style w:type="character" w:customStyle="1" w:styleId="xx0">
    <w:name w:val="xx0"/>
    <w:basedOn w:val="DefaultParagraphFont"/>
    <w:rsid w:val="00166B9B"/>
  </w:style>
  <w:style w:type="character" w:customStyle="1" w:styleId="x1sa">
    <w:name w:val="x1sa"/>
    <w:basedOn w:val="DefaultParagraphFont"/>
    <w:rsid w:val="00594B60"/>
  </w:style>
  <w:style w:type="paragraph" w:styleId="ListParagraph">
    <w:name w:val="List Paragraph"/>
    <w:basedOn w:val="Normal"/>
    <w:uiPriority w:val="34"/>
    <w:qFormat/>
    <w:rsid w:val="008A3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4256">
      <w:bodyDiv w:val="1"/>
      <w:marLeft w:val="0"/>
      <w:marRight w:val="0"/>
      <w:marTop w:val="0"/>
      <w:marBottom w:val="0"/>
      <w:divBdr>
        <w:top w:val="none" w:sz="0" w:space="0" w:color="auto"/>
        <w:left w:val="none" w:sz="0" w:space="0" w:color="auto"/>
        <w:bottom w:val="none" w:sz="0" w:space="0" w:color="auto"/>
        <w:right w:val="none" w:sz="0" w:space="0" w:color="auto"/>
      </w:divBdr>
    </w:div>
    <w:div w:id="250163375">
      <w:bodyDiv w:val="1"/>
      <w:marLeft w:val="0"/>
      <w:marRight w:val="0"/>
      <w:marTop w:val="0"/>
      <w:marBottom w:val="0"/>
      <w:divBdr>
        <w:top w:val="none" w:sz="0" w:space="0" w:color="auto"/>
        <w:left w:val="none" w:sz="0" w:space="0" w:color="auto"/>
        <w:bottom w:val="none" w:sz="0" w:space="0" w:color="auto"/>
        <w:right w:val="none" w:sz="0" w:space="0" w:color="auto"/>
      </w:divBdr>
    </w:div>
    <w:div w:id="277684291">
      <w:bodyDiv w:val="1"/>
      <w:marLeft w:val="0"/>
      <w:marRight w:val="0"/>
      <w:marTop w:val="0"/>
      <w:marBottom w:val="0"/>
      <w:divBdr>
        <w:top w:val="none" w:sz="0" w:space="0" w:color="auto"/>
        <w:left w:val="none" w:sz="0" w:space="0" w:color="auto"/>
        <w:bottom w:val="none" w:sz="0" w:space="0" w:color="auto"/>
        <w:right w:val="none" w:sz="0" w:space="0" w:color="auto"/>
      </w:divBdr>
    </w:div>
    <w:div w:id="1369791294">
      <w:bodyDiv w:val="1"/>
      <w:marLeft w:val="0"/>
      <w:marRight w:val="0"/>
      <w:marTop w:val="0"/>
      <w:marBottom w:val="0"/>
      <w:divBdr>
        <w:top w:val="none" w:sz="0" w:space="0" w:color="auto"/>
        <w:left w:val="none" w:sz="0" w:space="0" w:color="auto"/>
        <w:bottom w:val="none" w:sz="0" w:space="0" w:color="auto"/>
        <w:right w:val="none" w:sz="0" w:space="0" w:color="auto"/>
      </w:divBdr>
    </w:div>
    <w:div w:id="200743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arleen.wu\Desktop\Carleen\Separation\Certification\certification.xlsx" TargetMode="External"/><Relationship Id="rId1" Type="http://schemas.openxmlformats.org/officeDocument/2006/relationships/attachedTemplate" Target="file:///C:\Users\Administrator\Downloads\Letter%20Hea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Props1.xml><?xml version="1.0" encoding="utf-8"?>
<ds:datastoreItem xmlns:ds="http://schemas.openxmlformats.org/officeDocument/2006/customXml" ds:itemID="{B3B7891D-7231-43F0-A017-D5ACCD36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5DA80-BF86-4281-8959-A37CDB2DB886}">
  <ds:schemaRefs>
    <ds:schemaRef ds:uri="http://schemas.microsoft.com/sharepoint/v3/contenttype/forms"/>
  </ds:schemaRefs>
</ds:datastoreItem>
</file>

<file path=customXml/itemProps3.xml><?xml version="1.0" encoding="utf-8"?>
<ds:datastoreItem xmlns:ds="http://schemas.openxmlformats.org/officeDocument/2006/customXml" ds:itemID="{C06A405C-EAF0-4318-A1B7-B7E3F7EE2A0D}">
  <ds:schemaRefs>
    <ds:schemaRef ds:uri="http://purl.org/dc/dcmitype/"/>
    <ds:schemaRef ds:uri="http://schemas.microsoft.com/office/2006/metadata/properties"/>
    <ds:schemaRef ds:uri="http://schemas.microsoft.com/office/2006/documentManagement/types"/>
    <ds:schemaRef ds:uri="http://purl.org/dc/terms/"/>
    <ds:schemaRef ds:uri="a7d6768a-367e-497a-a8f4-761374957863"/>
    <ds:schemaRef ds:uri="http://schemas.microsoft.com/office/infopath/2007/PartnerControls"/>
    <ds:schemaRef ds:uri="http://schemas.openxmlformats.org/package/2006/metadata/core-properties"/>
    <ds:schemaRef ds:uri="http://www.w3.org/XML/1998/namespace"/>
    <ds:schemaRef ds:uri="http://purl.org/dc/elements/1.1/"/>
    <ds:schemaRef ds:uri="4c78eef0-04b2-430e-a9b2-e98b9a6236d8"/>
  </ds:schemaRefs>
</ds:datastoreItem>
</file>

<file path=docProps/app.xml><?xml version="1.0" encoding="utf-8"?>
<Properties xmlns="http://schemas.openxmlformats.org/officeDocument/2006/extended-properties" xmlns:vt="http://schemas.openxmlformats.org/officeDocument/2006/docPropsVTypes">
  <Template>Letter Head.dotx</Template>
  <TotalTime>4</TotalTime>
  <Pages>1</Pages>
  <Words>789</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广东以色列理工学院（筹）专用信纸模板</vt:lpstr>
    </vt:vector>
  </TitlesOfParts>
  <Company>GTIIT</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广东以色列理工学院（筹）专用信纸模板</dc:title>
  <dc:subject/>
  <dc:creator>DELL</dc:creator>
  <cp:keywords/>
  <dc:description/>
  <cp:lastModifiedBy>Elma XIE 谢心洁</cp:lastModifiedBy>
  <cp:revision>3</cp:revision>
  <cp:lastPrinted>2023-03-07T09:09:00Z</cp:lastPrinted>
  <dcterms:created xsi:type="dcterms:W3CDTF">2024-10-15T08:02:00Z</dcterms:created>
  <dcterms:modified xsi:type="dcterms:W3CDTF">2024-10-15T08:08:00Z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