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D195A" w14:textId="08F606E5" w:rsidR="00C94832" w:rsidRPr="000E4A48" w:rsidRDefault="00C94832" w:rsidP="005C533D">
      <w:pPr>
        <w:ind w:firstLineChars="147" w:firstLine="354"/>
        <w:jc w:val="center"/>
        <w:rPr>
          <w:b/>
          <w:sz w:val="24"/>
          <w:szCs w:val="22"/>
        </w:rPr>
      </w:pPr>
      <w:bookmarkStart w:id="0" w:name="_GoBack"/>
      <w:bookmarkEnd w:id="0"/>
      <w:r w:rsidRPr="000E4A48">
        <w:rPr>
          <w:b/>
          <w:sz w:val="24"/>
          <w:szCs w:val="22"/>
        </w:rPr>
        <w:tab/>
      </w:r>
      <w:r w:rsidR="00D133A8" w:rsidRPr="000E4A48">
        <w:rPr>
          <w:b/>
          <w:sz w:val="24"/>
          <w:szCs w:val="22"/>
        </w:rPr>
        <w:t>2024</w:t>
      </w:r>
      <w:r w:rsidR="00D133A8" w:rsidRPr="000E4A48">
        <w:rPr>
          <w:rFonts w:hint="eastAsia"/>
          <w:b/>
          <w:sz w:val="24"/>
          <w:szCs w:val="22"/>
        </w:rPr>
        <w:t>年建筑</w:t>
      </w:r>
      <w:r w:rsidR="000E4A48" w:rsidRPr="000E4A48">
        <w:rPr>
          <w:rFonts w:hint="eastAsia"/>
          <w:b/>
          <w:sz w:val="24"/>
          <w:szCs w:val="22"/>
        </w:rPr>
        <w:t>物</w:t>
      </w:r>
      <w:r w:rsidR="00D133A8" w:rsidRPr="000E4A48">
        <w:rPr>
          <w:rFonts w:hint="eastAsia"/>
          <w:b/>
          <w:sz w:val="24"/>
          <w:szCs w:val="22"/>
        </w:rPr>
        <w:t>高空保洁项目</w:t>
      </w:r>
      <w:r w:rsidR="000E4A48" w:rsidRPr="000E4A48">
        <w:rPr>
          <w:rFonts w:hint="eastAsia"/>
          <w:b/>
          <w:sz w:val="24"/>
          <w:szCs w:val="22"/>
        </w:rPr>
        <w:t>（第二次）</w:t>
      </w:r>
      <w:r w:rsidR="00037A00" w:rsidRPr="000E4A48">
        <w:rPr>
          <w:rFonts w:hint="eastAsia"/>
          <w:b/>
          <w:sz w:val="24"/>
          <w:szCs w:val="22"/>
        </w:rPr>
        <w:t>评分</w:t>
      </w:r>
      <w:r w:rsidRPr="000E4A48">
        <w:rPr>
          <w:rFonts w:hint="eastAsia"/>
          <w:b/>
          <w:sz w:val="24"/>
          <w:szCs w:val="22"/>
        </w:rPr>
        <w:t>标准</w:t>
      </w:r>
    </w:p>
    <w:p w14:paraId="42275084" w14:textId="77777777" w:rsidR="005C533D" w:rsidRPr="000E4A48" w:rsidRDefault="005C533D" w:rsidP="00804F14">
      <w:pPr>
        <w:ind w:firstLineChars="147" w:firstLine="353"/>
        <w:jc w:val="center"/>
        <w:rPr>
          <w:sz w:val="24"/>
          <w:szCs w:val="22"/>
        </w:rPr>
      </w:pPr>
    </w:p>
    <w:p w14:paraId="461F1025" w14:textId="77777777" w:rsidR="00B31AFA" w:rsidRPr="009D4EE0" w:rsidRDefault="00B31AFA" w:rsidP="00B31AFA">
      <w:pPr>
        <w:rPr>
          <w:b/>
          <w:sz w:val="22"/>
          <w:szCs w:val="22"/>
          <w:u w:val="single"/>
        </w:rPr>
      </w:pPr>
      <w:r w:rsidRPr="009D4EE0">
        <w:rPr>
          <w:b/>
          <w:sz w:val="22"/>
          <w:szCs w:val="22"/>
          <w:u w:val="single"/>
        </w:rPr>
        <w:t>1.</w:t>
      </w:r>
      <w:r w:rsidRPr="009D4EE0">
        <w:rPr>
          <w:rFonts w:hint="eastAsia"/>
          <w:b/>
          <w:sz w:val="22"/>
          <w:szCs w:val="22"/>
          <w:u w:val="single"/>
        </w:rPr>
        <w:t>评标方法</w:t>
      </w:r>
    </w:p>
    <w:p w14:paraId="30BB27CB" w14:textId="2337080F" w:rsidR="00B31AFA" w:rsidRPr="009D4EE0" w:rsidRDefault="00B31AFA" w:rsidP="00B31AFA">
      <w:pPr>
        <w:rPr>
          <w:sz w:val="22"/>
          <w:szCs w:val="22"/>
        </w:rPr>
      </w:pPr>
      <w:r w:rsidRPr="009D4EE0">
        <w:rPr>
          <w:sz w:val="22"/>
          <w:szCs w:val="22"/>
        </w:rPr>
        <w:t>1.1</w:t>
      </w:r>
      <w:r w:rsidRPr="009D4EE0">
        <w:rPr>
          <w:rFonts w:hint="eastAsia"/>
          <w:sz w:val="22"/>
          <w:szCs w:val="22"/>
          <w:lang w:eastAsia="zh-TW"/>
        </w:rPr>
        <w:t>本次评标采用综合评分法（总分</w:t>
      </w:r>
      <w:r w:rsidRPr="009D4EE0">
        <w:rPr>
          <w:sz w:val="22"/>
          <w:szCs w:val="22"/>
          <w:lang w:eastAsia="zh-TW"/>
        </w:rPr>
        <w:t>100</w:t>
      </w:r>
      <w:r w:rsidRPr="009D4EE0">
        <w:rPr>
          <w:rFonts w:hint="eastAsia"/>
          <w:sz w:val="22"/>
          <w:szCs w:val="22"/>
          <w:lang w:eastAsia="zh-TW"/>
        </w:rPr>
        <w:t>分），即对满足资质要求的各投标人的技术、商务、价格进行评审、比较，并量化打分，最后根据各项得分之和（</w:t>
      </w:r>
      <w:r w:rsidR="005C533D" w:rsidRPr="009D4EE0">
        <w:rPr>
          <w:rFonts w:hint="eastAsia"/>
          <w:sz w:val="22"/>
          <w:szCs w:val="22"/>
          <w:lang w:eastAsia="zh-TW"/>
        </w:rPr>
        <w:t>商务</w:t>
      </w:r>
      <w:r w:rsidRPr="009D4EE0">
        <w:rPr>
          <w:rFonts w:hint="eastAsia"/>
          <w:sz w:val="22"/>
          <w:szCs w:val="22"/>
          <w:lang w:eastAsia="zh-TW"/>
        </w:rPr>
        <w:t>技术评价总分</w:t>
      </w:r>
      <w:r w:rsidRPr="009D4EE0">
        <w:rPr>
          <w:sz w:val="22"/>
          <w:szCs w:val="22"/>
        </w:rPr>
        <w:t>6</w:t>
      </w:r>
      <w:r w:rsidRPr="009D4EE0">
        <w:rPr>
          <w:sz w:val="22"/>
          <w:szCs w:val="22"/>
          <w:lang w:eastAsia="zh-TW"/>
        </w:rPr>
        <w:t>0</w:t>
      </w:r>
      <w:r w:rsidRPr="009D4EE0">
        <w:rPr>
          <w:rFonts w:hint="eastAsia"/>
          <w:sz w:val="22"/>
          <w:szCs w:val="22"/>
          <w:lang w:eastAsia="zh-TW"/>
        </w:rPr>
        <w:t>分、价格评价总分</w:t>
      </w:r>
      <w:r w:rsidRPr="009D4EE0">
        <w:rPr>
          <w:sz w:val="22"/>
          <w:szCs w:val="22"/>
        </w:rPr>
        <w:t>4</w:t>
      </w:r>
      <w:r w:rsidRPr="009D4EE0">
        <w:rPr>
          <w:sz w:val="22"/>
          <w:szCs w:val="22"/>
          <w:lang w:eastAsia="zh-TW"/>
        </w:rPr>
        <w:t>0</w:t>
      </w:r>
      <w:r w:rsidRPr="009D4EE0">
        <w:rPr>
          <w:rFonts w:hint="eastAsia"/>
          <w:sz w:val="22"/>
          <w:szCs w:val="22"/>
          <w:lang w:eastAsia="zh-TW"/>
        </w:rPr>
        <w:t>分）计算出通过资格性和符合性审查投标人的综合得分。</w:t>
      </w:r>
    </w:p>
    <w:p w14:paraId="16F2741C" w14:textId="77777777" w:rsidR="00B31AFA" w:rsidRPr="009D4EE0" w:rsidRDefault="00B31AFA" w:rsidP="00B31AFA">
      <w:pPr>
        <w:rPr>
          <w:sz w:val="22"/>
          <w:szCs w:val="22"/>
        </w:rPr>
      </w:pPr>
      <w:r w:rsidRPr="009D4EE0">
        <w:rPr>
          <w:sz w:val="22"/>
          <w:szCs w:val="22"/>
        </w:rPr>
        <w:t xml:space="preserve">1.2 </w:t>
      </w:r>
      <w:r w:rsidRPr="009D4EE0">
        <w:rPr>
          <w:rFonts w:hint="eastAsia"/>
          <w:sz w:val="22"/>
          <w:szCs w:val="22"/>
        </w:rPr>
        <w:t>打“★”号条款为实质性条款，若有任何一条负偏离或不满足则导致投标（响应）无效。</w:t>
      </w:r>
      <w:r w:rsidRPr="009D4EE0">
        <w:rPr>
          <w:sz w:val="22"/>
          <w:szCs w:val="22"/>
        </w:rPr>
        <w:t xml:space="preserve"> </w:t>
      </w:r>
      <w:r w:rsidRPr="009D4EE0">
        <w:rPr>
          <w:rFonts w:hint="eastAsia"/>
          <w:sz w:val="22"/>
          <w:szCs w:val="22"/>
        </w:rPr>
        <w:t>打“▲”号条款为重要技术参数（如有），若有部分“▲”条款未响应或不满足，将根据评审要求影响其得分，但不作为无效投标（响应）条款。</w:t>
      </w:r>
    </w:p>
    <w:p w14:paraId="6E5D1615" w14:textId="5F489592" w:rsidR="00B31AFA" w:rsidRPr="009D4EE0" w:rsidRDefault="00B31AFA" w:rsidP="00B31AFA">
      <w:pPr>
        <w:rPr>
          <w:sz w:val="22"/>
          <w:szCs w:val="22"/>
        </w:rPr>
      </w:pPr>
      <w:r w:rsidRPr="009D4EE0">
        <w:rPr>
          <w:sz w:val="22"/>
          <w:szCs w:val="22"/>
        </w:rPr>
        <w:t>1.3</w:t>
      </w:r>
      <w:r w:rsidRPr="009D4EE0">
        <w:rPr>
          <w:rFonts w:hint="eastAsia"/>
          <w:sz w:val="22"/>
          <w:szCs w:val="22"/>
        </w:rPr>
        <w:t>评标小组按综合得分由高到低的原则进行排序</w:t>
      </w:r>
      <w:r w:rsidRPr="009D4EE0">
        <w:rPr>
          <w:sz w:val="22"/>
          <w:szCs w:val="22"/>
        </w:rPr>
        <w:t>(</w:t>
      </w:r>
      <w:r w:rsidRPr="009D4EE0">
        <w:rPr>
          <w:rFonts w:hint="eastAsia"/>
          <w:sz w:val="22"/>
          <w:szCs w:val="22"/>
        </w:rPr>
        <w:t>综合得分相同的，按下列顺序比较确定：（</w:t>
      </w:r>
      <w:r w:rsidRPr="009D4EE0">
        <w:rPr>
          <w:sz w:val="22"/>
          <w:szCs w:val="22"/>
        </w:rPr>
        <w:t>1</w:t>
      </w:r>
      <w:r w:rsidRPr="009D4EE0">
        <w:rPr>
          <w:rFonts w:hint="eastAsia"/>
          <w:sz w:val="22"/>
          <w:szCs w:val="22"/>
        </w:rPr>
        <w:t>）节能产品；（</w:t>
      </w:r>
      <w:r w:rsidRPr="009D4EE0">
        <w:rPr>
          <w:sz w:val="22"/>
          <w:szCs w:val="22"/>
        </w:rPr>
        <w:t>2</w:t>
      </w:r>
      <w:r w:rsidRPr="009D4EE0">
        <w:rPr>
          <w:rFonts w:hint="eastAsia"/>
          <w:sz w:val="22"/>
          <w:szCs w:val="22"/>
        </w:rPr>
        <w:t>）环保产品；（</w:t>
      </w:r>
      <w:r w:rsidRPr="009D4EE0">
        <w:rPr>
          <w:sz w:val="22"/>
          <w:szCs w:val="22"/>
        </w:rPr>
        <w:t>3</w:t>
      </w:r>
      <w:r w:rsidRPr="009D4EE0">
        <w:rPr>
          <w:rFonts w:hint="eastAsia"/>
          <w:sz w:val="22"/>
          <w:szCs w:val="22"/>
        </w:rPr>
        <w:t>）投标报价（由低到高）；（</w:t>
      </w:r>
      <w:r w:rsidRPr="009D4EE0">
        <w:rPr>
          <w:sz w:val="22"/>
          <w:szCs w:val="22"/>
        </w:rPr>
        <w:t>4</w:t>
      </w:r>
      <w:r w:rsidRPr="009D4EE0">
        <w:rPr>
          <w:rFonts w:hint="eastAsia"/>
          <w:sz w:val="22"/>
          <w:szCs w:val="22"/>
        </w:rPr>
        <w:t>）技术部分（或技术商务部分）得分（由高到低）；（</w:t>
      </w:r>
      <w:r w:rsidRPr="009D4EE0">
        <w:rPr>
          <w:sz w:val="22"/>
          <w:szCs w:val="22"/>
        </w:rPr>
        <w:t>5</w:t>
      </w:r>
      <w:r w:rsidRPr="009D4EE0">
        <w:rPr>
          <w:rFonts w:hint="eastAsia"/>
          <w:sz w:val="22"/>
          <w:szCs w:val="22"/>
        </w:rPr>
        <w:t>）技术部分（或技术商务部分）评审项目中分值权重占技术部分（或技术商务部分）总分值权重由高到低的次序（得分由高到低）。综合得分相同、评标价和技术（或技术商务部分）评分均相同的，名次由评标小组投票确定。法律法规有明确规定的，以法律法规规定为准，推荐排名第</w:t>
      </w:r>
      <w:r w:rsidRPr="009D4EE0">
        <w:rPr>
          <w:sz w:val="22"/>
          <w:szCs w:val="22"/>
        </w:rPr>
        <w:t>1</w:t>
      </w:r>
      <w:r w:rsidRPr="009D4EE0">
        <w:rPr>
          <w:rFonts w:hint="eastAsia"/>
          <w:sz w:val="22"/>
          <w:szCs w:val="22"/>
        </w:rPr>
        <w:t>名的投标人为中标候选人。</w:t>
      </w:r>
    </w:p>
    <w:p w14:paraId="7CC482F6" w14:textId="77777777" w:rsidR="00B31AFA" w:rsidRPr="009D4EE0" w:rsidRDefault="00B31AFA" w:rsidP="00163054">
      <w:pPr>
        <w:rPr>
          <w:sz w:val="22"/>
          <w:szCs w:val="22"/>
          <w:u w:val="single"/>
        </w:rPr>
      </w:pPr>
    </w:p>
    <w:p w14:paraId="54C2B583" w14:textId="545C3FEF" w:rsidR="00163054" w:rsidRPr="009D4EE0" w:rsidRDefault="00163054" w:rsidP="00163054">
      <w:pPr>
        <w:rPr>
          <w:sz w:val="22"/>
          <w:szCs w:val="22"/>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2286"/>
        <w:gridCol w:w="2410"/>
      </w:tblGrid>
      <w:tr w:rsidR="00163054" w:rsidRPr="009D4EE0" w14:paraId="76F13126" w14:textId="77777777" w:rsidTr="00804F14">
        <w:trPr>
          <w:trHeight w:val="615"/>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7EC6C856" w14:textId="77777777" w:rsidR="00163054" w:rsidRPr="009D4EE0" w:rsidRDefault="00163054" w:rsidP="00F006BB">
            <w:pPr>
              <w:spacing w:line="360" w:lineRule="auto"/>
              <w:jc w:val="center"/>
              <w:rPr>
                <w:rFonts w:ascii="宋体" w:hAnsi="宋体"/>
                <w:b/>
                <w:color w:val="000000"/>
                <w:sz w:val="22"/>
                <w:szCs w:val="22"/>
              </w:rPr>
            </w:pPr>
            <w:r w:rsidRPr="009D4EE0">
              <w:rPr>
                <w:rFonts w:ascii="宋体" w:hAnsi="宋体" w:hint="eastAsia"/>
                <w:b/>
                <w:color w:val="000000"/>
                <w:sz w:val="22"/>
                <w:szCs w:val="22"/>
              </w:rPr>
              <w:t>评分项目</w:t>
            </w:r>
          </w:p>
        </w:tc>
        <w:tc>
          <w:tcPr>
            <w:tcW w:w="2286" w:type="dxa"/>
            <w:tcBorders>
              <w:top w:val="single" w:sz="4" w:space="0" w:color="auto"/>
              <w:left w:val="single" w:sz="4" w:space="0" w:color="auto"/>
              <w:bottom w:val="single" w:sz="4" w:space="0" w:color="auto"/>
              <w:right w:val="single" w:sz="4" w:space="0" w:color="auto"/>
            </w:tcBorders>
            <w:vAlign w:val="center"/>
            <w:hideMark/>
          </w:tcPr>
          <w:p w14:paraId="2B008C58" w14:textId="10F739B8" w:rsidR="00163054" w:rsidRPr="009D4EE0" w:rsidRDefault="00163054" w:rsidP="00F006BB">
            <w:pPr>
              <w:spacing w:line="360" w:lineRule="auto"/>
              <w:jc w:val="center"/>
              <w:rPr>
                <w:rFonts w:ascii="宋体" w:hAnsi="宋体"/>
                <w:b/>
                <w:color w:val="000000"/>
                <w:sz w:val="22"/>
                <w:szCs w:val="22"/>
              </w:rPr>
            </w:pPr>
            <w:r w:rsidRPr="009D4EE0">
              <w:rPr>
                <w:rFonts w:ascii="宋体" w:hAnsi="宋体" w:hint="eastAsia"/>
                <w:b/>
                <w:color w:val="000000"/>
                <w:sz w:val="22"/>
                <w:szCs w:val="22"/>
              </w:rPr>
              <w:t>商务技术评价总分</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F9309F0" w14:textId="77777777" w:rsidR="00163054" w:rsidRPr="009D4EE0" w:rsidRDefault="00163054" w:rsidP="00F006BB">
            <w:pPr>
              <w:spacing w:line="360" w:lineRule="auto"/>
              <w:jc w:val="center"/>
              <w:rPr>
                <w:rFonts w:ascii="宋体" w:hAnsi="宋体"/>
                <w:b/>
                <w:color w:val="000000"/>
                <w:sz w:val="22"/>
                <w:szCs w:val="22"/>
              </w:rPr>
            </w:pPr>
            <w:r w:rsidRPr="009D4EE0">
              <w:rPr>
                <w:rFonts w:ascii="宋体" w:hAnsi="宋体" w:hint="eastAsia"/>
                <w:b/>
                <w:color w:val="000000"/>
                <w:sz w:val="22"/>
                <w:szCs w:val="22"/>
              </w:rPr>
              <w:t>价格部分</w:t>
            </w:r>
          </w:p>
        </w:tc>
      </w:tr>
      <w:tr w:rsidR="00163054" w:rsidRPr="009D4EE0" w14:paraId="31044131" w14:textId="77777777" w:rsidTr="00804F14">
        <w:trPr>
          <w:trHeight w:val="615"/>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1DF76D7A" w14:textId="77777777" w:rsidR="00163054" w:rsidRPr="009D4EE0" w:rsidRDefault="00163054" w:rsidP="00F006BB">
            <w:pPr>
              <w:spacing w:line="360" w:lineRule="auto"/>
              <w:jc w:val="center"/>
              <w:rPr>
                <w:rFonts w:ascii="宋体" w:hAnsi="宋体"/>
                <w:b/>
                <w:color w:val="000000"/>
                <w:sz w:val="22"/>
                <w:szCs w:val="22"/>
              </w:rPr>
            </w:pPr>
            <w:r w:rsidRPr="009D4EE0">
              <w:rPr>
                <w:rFonts w:ascii="宋体" w:hAnsi="宋体" w:hint="eastAsia"/>
                <w:b/>
                <w:color w:val="000000"/>
                <w:sz w:val="22"/>
                <w:szCs w:val="22"/>
              </w:rPr>
              <w:t>分值</w:t>
            </w:r>
          </w:p>
        </w:tc>
        <w:tc>
          <w:tcPr>
            <w:tcW w:w="2286" w:type="dxa"/>
            <w:tcBorders>
              <w:top w:val="single" w:sz="4" w:space="0" w:color="auto"/>
              <w:left w:val="single" w:sz="4" w:space="0" w:color="auto"/>
              <w:bottom w:val="single" w:sz="4" w:space="0" w:color="auto"/>
              <w:right w:val="single" w:sz="4" w:space="0" w:color="auto"/>
            </w:tcBorders>
            <w:vAlign w:val="center"/>
            <w:hideMark/>
          </w:tcPr>
          <w:p w14:paraId="382F9FBD" w14:textId="501038D1" w:rsidR="00163054" w:rsidRPr="009D4EE0" w:rsidRDefault="00163054" w:rsidP="00F006BB">
            <w:pPr>
              <w:spacing w:line="360" w:lineRule="auto"/>
              <w:jc w:val="center"/>
              <w:rPr>
                <w:rFonts w:ascii="宋体" w:hAnsi="宋体"/>
                <w:color w:val="000000"/>
                <w:sz w:val="22"/>
                <w:szCs w:val="22"/>
              </w:rPr>
            </w:pPr>
            <w:r w:rsidRPr="009D4EE0">
              <w:rPr>
                <w:rFonts w:ascii="宋体" w:hAnsi="宋体"/>
                <w:color w:val="000000"/>
                <w:sz w:val="22"/>
                <w:szCs w:val="22"/>
              </w:rPr>
              <w:t>60分</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8676114" w14:textId="75CD8D7C" w:rsidR="00163054" w:rsidRPr="009D4EE0" w:rsidRDefault="00B31AFA" w:rsidP="00F006BB">
            <w:pPr>
              <w:spacing w:line="360" w:lineRule="auto"/>
              <w:jc w:val="center"/>
              <w:rPr>
                <w:rFonts w:ascii="宋体" w:hAnsi="宋体"/>
                <w:color w:val="000000"/>
                <w:sz w:val="22"/>
                <w:szCs w:val="22"/>
              </w:rPr>
            </w:pPr>
            <w:r w:rsidRPr="009D4EE0">
              <w:rPr>
                <w:rFonts w:ascii="宋体" w:hAnsi="宋体"/>
                <w:color w:val="000000"/>
                <w:sz w:val="22"/>
                <w:szCs w:val="22"/>
              </w:rPr>
              <w:t>4</w:t>
            </w:r>
            <w:r w:rsidR="00163054" w:rsidRPr="009D4EE0">
              <w:rPr>
                <w:rFonts w:ascii="宋体" w:hAnsi="宋体"/>
                <w:color w:val="000000"/>
                <w:sz w:val="22"/>
                <w:szCs w:val="22"/>
              </w:rPr>
              <w:t>0分</w:t>
            </w:r>
          </w:p>
        </w:tc>
      </w:tr>
    </w:tbl>
    <w:p w14:paraId="060D71FB" w14:textId="77777777" w:rsidR="00B31AFA" w:rsidRPr="009D4EE0" w:rsidRDefault="00B31AFA" w:rsidP="00B31AFA">
      <w:pPr>
        <w:rPr>
          <w:b/>
          <w:sz w:val="22"/>
          <w:szCs w:val="22"/>
          <w:lang w:eastAsia="zh-TW"/>
        </w:rPr>
      </w:pPr>
    </w:p>
    <w:p w14:paraId="24FF7AB4" w14:textId="79672BEF" w:rsidR="00B31AFA" w:rsidRPr="009D4EE0" w:rsidRDefault="00B31AFA" w:rsidP="00B31AFA">
      <w:pPr>
        <w:rPr>
          <w:b/>
          <w:sz w:val="22"/>
          <w:szCs w:val="22"/>
          <w:lang w:eastAsia="zh-TW"/>
        </w:rPr>
      </w:pPr>
      <w:r w:rsidRPr="009D4EE0">
        <w:rPr>
          <w:b/>
          <w:sz w:val="22"/>
          <w:szCs w:val="22"/>
          <w:lang w:eastAsia="zh-TW"/>
        </w:rPr>
        <w:t>2.</w:t>
      </w:r>
      <w:r w:rsidRPr="009D4EE0">
        <w:rPr>
          <w:rFonts w:hint="eastAsia"/>
          <w:b/>
          <w:sz w:val="22"/>
          <w:szCs w:val="22"/>
          <w:lang w:eastAsia="zh-TW"/>
        </w:rPr>
        <w:t>评标步骤</w:t>
      </w:r>
    </w:p>
    <w:p w14:paraId="78130E00" w14:textId="6624CEF0" w:rsidR="00B31AFA" w:rsidRPr="009D4EE0" w:rsidRDefault="00B31AFA" w:rsidP="00B31AFA">
      <w:pPr>
        <w:rPr>
          <w:rFonts w:eastAsia="PMingLiU"/>
          <w:sz w:val="22"/>
          <w:szCs w:val="22"/>
          <w:lang w:eastAsia="zh-TW"/>
        </w:rPr>
      </w:pPr>
      <w:r w:rsidRPr="009D4EE0">
        <w:rPr>
          <w:sz w:val="22"/>
          <w:szCs w:val="22"/>
          <w:lang w:eastAsia="zh-TW"/>
        </w:rPr>
        <w:t>2.1</w:t>
      </w:r>
      <w:r w:rsidRPr="009D4EE0">
        <w:rPr>
          <w:rFonts w:hint="eastAsia"/>
          <w:sz w:val="22"/>
          <w:szCs w:val="22"/>
          <w:lang w:eastAsia="zh-TW"/>
        </w:rPr>
        <w:t>采购人依法对投标人的资格进行审查。结论为合格的投标人进入评标环节（商务技术评议和价格评议）。</w:t>
      </w:r>
    </w:p>
    <w:p w14:paraId="2D23B0B2" w14:textId="77777777" w:rsidR="005C533D" w:rsidRPr="009D4EE0" w:rsidRDefault="005C533D" w:rsidP="00B31AFA">
      <w:pPr>
        <w:rPr>
          <w:rFonts w:eastAsia="PMingLiU"/>
          <w:sz w:val="22"/>
          <w:szCs w:val="22"/>
          <w:lang w:eastAsia="zh-TW"/>
        </w:rPr>
      </w:pPr>
    </w:p>
    <w:p w14:paraId="0E0D0233" w14:textId="66E6E8BA" w:rsidR="00B31AFA" w:rsidRPr="009D4EE0" w:rsidRDefault="00B31AFA" w:rsidP="00B31AFA">
      <w:pPr>
        <w:rPr>
          <w:sz w:val="22"/>
          <w:szCs w:val="22"/>
          <w:lang w:eastAsia="zh-TW"/>
        </w:rPr>
      </w:pPr>
      <w:r w:rsidRPr="009D4EE0">
        <w:rPr>
          <w:sz w:val="22"/>
          <w:szCs w:val="22"/>
          <w:lang w:eastAsia="zh-TW"/>
        </w:rPr>
        <w:t>2.2</w:t>
      </w:r>
      <w:r w:rsidRPr="009D4EE0">
        <w:rPr>
          <w:rFonts w:hint="eastAsia"/>
          <w:sz w:val="22"/>
          <w:szCs w:val="22"/>
          <w:lang w:eastAsia="zh-TW"/>
        </w:rPr>
        <w:t>评标小组对投标文件的评审分为资格审查、比较与评价：</w:t>
      </w:r>
      <w:r w:rsidRPr="009D4EE0">
        <w:rPr>
          <w:sz w:val="22"/>
          <w:szCs w:val="22"/>
          <w:lang w:eastAsia="zh-TW"/>
        </w:rPr>
        <w:t xml:space="preserve"> </w:t>
      </w:r>
    </w:p>
    <w:p w14:paraId="437B241A" w14:textId="77777777" w:rsidR="005C533D" w:rsidRPr="009D4EE0" w:rsidRDefault="005C533D" w:rsidP="00B31AFA">
      <w:pPr>
        <w:rPr>
          <w:sz w:val="22"/>
          <w:szCs w:val="22"/>
          <w:lang w:eastAsia="zh-TW"/>
        </w:rPr>
      </w:pPr>
    </w:p>
    <w:p w14:paraId="16C38C37" w14:textId="77777777" w:rsidR="005C533D" w:rsidRPr="009D4EE0" w:rsidRDefault="00B31AFA" w:rsidP="00B31AFA">
      <w:pPr>
        <w:rPr>
          <w:sz w:val="22"/>
          <w:szCs w:val="22"/>
          <w:lang w:eastAsia="zh-TW"/>
        </w:rPr>
      </w:pPr>
      <w:r w:rsidRPr="009D4EE0">
        <w:rPr>
          <w:rFonts w:hint="eastAsia"/>
          <w:sz w:val="22"/>
          <w:szCs w:val="22"/>
          <w:lang w:eastAsia="zh-TW"/>
        </w:rPr>
        <w:t>（一）资格审查（审查内容详见招标公告中的相关资质要求）</w:t>
      </w:r>
    </w:p>
    <w:p w14:paraId="18DAEEE6" w14:textId="4D3E5888" w:rsidR="00B31AFA" w:rsidRPr="009D4EE0" w:rsidRDefault="00B31AFA" w:rsidP="00B31AFA">
      <w:pPr>
        <w:rPr>
          <w:rFonts w:eastAsia="PMingLiU"/>
          <w:sz w:val="22"/>
          <w:szCs w:val="22"/>
          <w:lang w:eastAsia="zh-TW"/>
        </w:rPr>
      </w:pPr>
      <w:r w:rsidRPr="009D4EE0">
        <w:rPr>
          <w:rFonts w:hint="eastAsia"/>
          <w:sz w:val="22"/>
          <w:szCs w:val="22"/>
          <w:lang w:eastAsia="zh-TW"/>
        </w:rPr>
        <w:t>评标小组对通过资格性审查的投标人进行资格审查。</w:t>
      </w:r>
    </w:p>
    <w:p w14:paraId="6BD73843" w14:textId="77777777" w:rsidR="005C533D" w:rsidRPr="009D4EE0" w:rsidRDefault="005C533D" w:rsidP="00B31AFA">
      <w:pPr>
        <w:rPr>
          <w:rFonts w:eastAsia="PMingLiU"/>
          <w:sz w:val="22"/>
          <w:szCs w:val="22"/>
          <w:lang w:eastAsia="zh-TW"/>
        </w:rPr>
      </w:pPr>
    </w:p>
    <w:p w14:paraId="220BA47B" w14:textId="3A9660E5" w:rsidR="00B31AFA" w:rsidRPr="009D4EE0" w:rsidRDefault="00B31AFA" w:rsidP="00B31AFA">
      <w:pPr>
        <w:rPr>
          <w:rFonts w:ascii="宋体" w:eastAsia="PMingLiU" w:hAnsi="宋体"/>
          <w:sz w:val="22"/>
          <w:szCs w:val="24"/>
          <w:lang w:eastAsia="zh-TW"/>
        </w:rPr>
      </w:pPr>
      <w:r w:rsidRPr="009D4EE0">
        <w:rPr>
          <w:rFonts w:ascii="宋体" w:hAnsi="宋体" w:hint="eastAsia"/>
          <w:sz w:val="22"/>
          <w:szCs w:val="24"/>
          <w:lang w:eastAsia="zh-TW"/>
        </w:rPr>
        <w:t>（二）比较与评价</w:t>
      </w:r>
    </w:p>
    <w:p w14:paraId="36100317" w14:textId="77777777" w:rsidR="005C533D" w:rsidRPr="009D4EE0" w:rsidRDefault="005C533D" w:rsidP="00B31AFA">
      <w:pPr>
        <w:rPr>
          <w:rFonts w:ascii="宋体" w:eastAsia="PMingLiU" w:hAnsi="宋体"/>
          <w:sz w:val="22"/>
          <w:szCs w:val="24"/>
          <w:lang w:eastAsia="zh-TW"/>
        </w:rPr>
      </w:pPr>
    </w:p>
    <w:p w14:paraId="33B1BBA1" w14:textId="34F249AA" w:rsidR="00B31AFA" w:rsidRPr="009D4EE0" w:rsidRDefault="00B31AFA" w:rsidP="00B31AFA">
      <w:pPr>
        <w:rPr>
          <w:rFonts w:ascii="宋体" w:hAnsi="宋体"/>
          <w:sz w:val="22"/>
          <w:szCs w:val="24"/>
          <w:lang w:eastAsia="zh-TW"/>
        </w:rPr>
      </w:pPr>
      <w:r w:rsidRPr="009D4EE0">
        <w:rPr>
          <w:rFonts w:ascii="宋体" w:hAnsi="宋体"/>
          <w:sz w:val="22"/>
          <w:szCs w:val="24"/>
          <w:lang w:eastAsia="zh-TW"/>
        </w:rPr>
        <w:t>a.</w:t>
      </w:r>
      <w:r w:rsidRPr="009D4EE0">
        <w:rPr>
          <w:rFonts w:ascii="宋体" w:hAnsi="宋体" w:hint="eastAsia"/>
          <w:sz w:val="22"/>
          <w:szCs w:val="24"/>
          <w:lang w:eastAsia="zh-TW"/>
        </w:rPr>
        <w:t>商务技术评价</w:t>
      </w:r>
      <w:r w:rsidRPr="009D4EE0">
        <w:rPr>
          <w:rFonts w:ascii="宋体" w:hAnsi="宋体" w:hint="eastAsia"/>
          <w:bCs/>
          <w:sz w:val="22"/>
          <w:szCs w:val="24"/>
          <w:lang w:eastAsia="zh-TW"/>
        </w:rPr>
        <w:t>（总计：</w:t>
      </w:r>
      <w:r w:rsidRPr="009D4EE0">
        <w:rPr>
          <w:rFonts w:ascii="宋体" w:hAnsi="宋体"/>
          <w:bCs/>
          <w:sz w:val="22"/>
          <w:szCs w:val="24"/>
        </w:rPr>
        <w:t>6</w:t>
      </w:r>
      <w:r w:rsidRPr="009D4EE0">
        <w:rPr>
          <w:rFonts w:ascii="宋体" w:hAnsi="宋体"/>
          <w:bCs/>
          <w:sz w:val="22"/>
          <w:szCs w:val="24"/>
          <w:lang w:eastAsia="zh-TW"/>
        </w:rPr>
        <w:t>0</w:t>
      </w:r>
      <w:r w:rsidRPr="009D4EE0">
        <w:rPr>
          <w:rFonts w:ascii="宋体" w:hAnsi="宋体" w:hint="eastAsia"/>
          <w:bCs/>
          <w:sz w:val="22"/>
          <w:szCs w:val="24"/>
          <w:lang w:eastAsia="zh-TW"/>
        </w:rPr>
        <w:t>分）</w:t>
      </w:r>
      <w:r w:rsidRPr="009D4EE0">
        <w:rPr>
          <w:rFonts w:ascii="宋体" w:hAnsi="宋体" w:hint="eastAsia"/>
          <w:sz w:val="22"/>
          <w:szCs w:val="24"/>
          <w:lang w:eastAsia="zh-TW"/>
        </w:rPr>
        <w:t>：</w:t>
      </w:r>
    </w:p>
    <w:p w14:paraId="4477EB20" w14:textId="304CAEB2" w:rsidR="00B31AFA" w:rsidRPr="009D4EE0" w:rsidRDefault="005C533D" w:rsidP="00B31AFA">
      <w:pPr>
        <w:rPr>
          <w:rFonts w:ascii="宋体" w:hAnsi="宋体"/>
          <w:sz w:val="22"/>
          <w:szCs w:val="24"/>
          <w:lang w:eastAsia="zh-TW"/>
        </w:rPr>
      </w:pPr>
      <w:r w:rsidRPr="009D4EE0">
        <w:rPr>
          <w:rFonts w:ascii="宋体" w:hAnsi="宋体" w:hint="eastAsia"/>
          <w:sz w:val="22"/>
          <w:szCs w:val="24"/>
        </w:rPr>
        <w:t xml:space="preserve"> </w:t>
      </w:r>
      <w:r w:rsidRPr="009D4EE0">
        <w:rPr>
          <w:rFonts w:ascii="宋体" w:hAnsi="宋体"/>
          <w:sz w:val="22"/>
          <w:szCs w:val="24"/>
        </w:rPr>
        <w:t xml:space="preserve"> </w:t>
      </w:r>
      <w:r w:rsidR="00B31AFA" w:rsidRPr="009D4EE0">
        <w:rPr>
          <w:rFonts w:ascii="宋体" w:hAnsi="宋体" w:hint="eastAsia"/>
          <w:sz w:val="22"/>
          <w:szCs w:val="24"/>
          <w:lang w:eastAsia="zh-TW"/>
        </w:rPr>
        <w:t>各评委对通过符合性审查的投标人对照采购需求各项商务</w:t>
      </w:r>
      <w:r w:rsidRPr="009D4EE0">
        <w:rPr>
          <w:rFonts w:ascii="宋体" w:hAnsi="宋体" w:hint="eastAsia"/>
          <w:sz w:val="22"/>
          <w:szCs w:val="24"/>
          <w:lang w:eastAsia="zh-TW"/>
        </w:rPr>
        <w:t>技术</w:t>
      </w:r>
      <w:r w:rsidR="00B31AFA" w:rsidRPr="009D4EE0">
        <w:rPr>
          <w:rFonts w:ascii="宋体" w:hAnsi="宋体" w:hint="eastAsia"/>
          <w:sz w:val="22"/>
          <w:szCs w:val="24"/>
          <w:lang w:eastAsia="zh-TW"/>
        </w:rPr>
        <w:t>要求进行评审和比较，并量化打分（评价打分内容详见商务</w:t>
      </w:r>
      <w:r w:rsidRPr="009D4EE0">
        <w:rPr>
          <w:rFonts w:ascii="宋体" w:hAnsi="宋体" w:hint="eastAsia"/>
          <w:sz w:val="22"/>
          <w:szCs w:val="24"/>
          <w:lang w:eastAsia="zh-TW"/>
        </w:rPr>
        <w:t>技术</w:t>
      </w:r>
      <w:r w:rsidR="00B31AFA" w:rsidRPr="009D4EE0">
        <w:rPr>
          <w:rFonts w:ascii="宋体" w:hAnsi="宋体" w:hint="eastAsia"/>
          <w:sz w:val="22"/>
          <w:szCs w:val="24"/>
          <w:lang w:eastAsia="zh-TW"/>
        </w:rPr>
        <w:t>评价表）；各个评委对某一投标人的算术平均值，并取小数点后的</w:t>
      </w:r>
      <w:r w:rsidR="00B31AFA" w:rsidRPr="009D4EE0">
        <w:rPr>
          <w:rFonts w:ascii="宋体" w:hAnsi="宋体"/>
          <w:sz w:val="22"/>
          <w:szCs w:val="24"/>
          <w:lang w:eastAsia="zh-TW"/>
        </w:rPr>
        <w:t>2</w:t>
      </w:r>
      <w:r w:rsidR="00B31AFA" w:rsidRPr="009D4EE0">
        <w:rPr>
          <w:rFonts w:ascii="宋体" w:hAnsi="宋体" w:hint="eastAsia"/>
          <w:sz w:val="22"/>
          <w:szCs w:val="24"/>
          <w:lang w:eastAsia="zh-TW"/>
        </w:rPr>
        <w:t>位数，作为该投标人的商务评价得分。</w:t>
      </w:r>
    </w:p>
    <w:p w14:paraId="3DE28250" w14:textId="77777777" w:rsidR="00C94832" w:rsidRPr="009D4EE0" w:rsidRDefault="00C94832" w:rsidP="00C94832">
      <w:pPr>
        <w:rPr>
          <w:rFonts w:ascii="宋体" w:hAnsi="宋体"/>
          <w:b/>
          <w:sz w:val="22"/>
          <w:szCs w:val="24"/>
          <w:lang w:eastAsia="zh-TW"/>
        </w:rPr>
      </w:pPr>
    </w:p>
    <w:p w14:paraId="35AE1134" w14:textId="190BE10E" w:rsidR="00C94832" w:rsidRPr="009D4EE0" w:rsidRDefault="00C94832" w:rsidP="00C94832">
      <w:pPr>
        <w:rPr>
          <w:rFonts w:ascii="宋体" w:hAnsi="宋体"/>
          <w:b/>
          <w:bCs/>
          <w:sz w:val="22"/>
          <w:szCs w:val="24"/>
        </w:rPr>
      </w:pPr>
      <w:r w:rsidRPr="009D4EE0">
        <w:rPr>
          <w:rFonts w:ascii="宋体" w:hAnsi="宋体" w:hint="eastAsia"/>
          <w:b/>
          <w:bCs/>
          <w:sz w:val="22"/>
          <w:szCs w:val="24"/>
        </w:rPr>
        <w:t>商务</w:t>
      </w:r>
      <w:r w:rsidR="003140C9" w:rsidRPr="009D4EE0">
        <w:rPr>
          <w:rFonts w:ascii="宋体" w:hAnsi="宋体" w:hint="eastAsia"/>
          <w:b/>
          <w:bCs/>
          <w:sz w:val="22"/>
          <w:szCs w:val="24"/>
        </w:rPr>
        <w:t>技术</w:t>
      </w:r>
      <w:r w:rsidRPr="009D4EE0">
        <w:rPr>
          <w:rFonts w:ascii="宋体" w:hAnsi="宋体" w:hint="eastAsia"/>
          <w:b/>
          <w:bCs/>
          <w:sz w:val="22"/>
          <w:szCs w:val="24"/>
        </w:rPr>
        <w:t>评分：</w:t>
      </w:r>
      <w:r w:rsidR="003140C9" w:rsidRPr="009D4EE0">
        <w:rPr>
          <w:rFonts w:ascii="宋体" w:hAnsi="宋体"/>
          <w:b/>
          <w:bCs/>
          <w:sz w:val="22"/>
          <w:szCs w:val="24"/>
        </w:rPr>
        <w:t>60</w:t>
      </w:r>
      <w:r w:rsidRPr="009D4EE0">
        <w:rPr>
          <w:rFonts w:ascii="宋体" w:hAnsi="宋体" w:hint="eastAsia"/>
          <w:b/>
          <w:bCs/>
          <w:sz w:val="22"/>
          <w:szCs w:val="24"/>
        </w:rPr>
        <w:t>分</w:t>
      </w:r>
    </w:p>
    <w:tbl>
      <w:tblPr>
        <w:tblW w:w="9651" w:type="dxa"/>
        <w:tblInd w:w="-147" w:type="dxa"/>
        <w:tblLayout w:type="fixed"/>
        <w:tblCellMar>
          <w:left w:w="113" w:type="dxa"/>
        </w:tblCellMar>
        <w:tblLook w:val="0000" w:firstRow="0" w:lastRow="0" w:firstColumn="0" w:lastColumn="0" w:noHBand="0" w:noVBand="0"/>
      </w:tblPr>
      <w:tblGrid>
        <w:gridCol w:w="1695"/>
        <w:gridCol w:w="7020"/>
        <w:gridCol w:w="936"/>
      </w:tblGrid>
      <w:tr w:rsidR="005C533D" w:rsidRPr="009D4EE0" w14:paraId="1F75C1C6" w14:textId="77777777" w:rsidTr="00566070">
        <w:trPr>
          <w:trHeight w:val="57"/>
        </w:trPr>
        <w:tc>
          <w:tcPr>
            <w:tcW w:w="9651" w:type="dxa"/>
            <w:gridSpan w:val="3"/>
            <w:tcBorders>
              <w:top w:val="single" w:sz="4" w:space="0" w:color="000080"/>
              <w:left w:val="single" w:sz="4" w:space="0" w:color="000080"/>
              <w:right w:val="single" w:sz="4" w:space="0" w:color="000080"/>
            </w:tcBorders>
            <w:tcMar>
              <w:top w:w="85" w:type="dxa"/>
              <w:left w:w="113" w:type="dxa"/>
              <w:bottom w:w="85" w:type="dxa"/>
              <w:right w:w="108" w:type="dxa"/>
            </w:tcMar>
            <w:vAlign w:val="center"/>
          </w:tcPr>
          <w:p w14:paraId="51AAC5DE" w14:textId="0A849E68" w:rsidR="005C533D" w:rsidRPr="009D4EE0" w:rsidRDefault="005C533D" w:rsidP="00B0502B">
            <w:pPr>
              <w:snapToGrid w:val="0"/>
              <w:jc w:val="center"/>
              <w:rPr>
                <w:rFonts w:ascii="宋体" w:hAnsi="宋体" w:cs="宋体"/>
                <w:b/>
                <w:sz w:val="22"/>
                <w:szCs w:val="24"/>
              </w:rPr>
            </w:pPr>
            <w:r w:rsidRPr="009D4EE0">
              <w:rPr>
                <w:rFonts w:ascii="宋体" w:hAnsi="宋体" w:cs="宋体" w:hint="eastAsia"/>
                <w:b/>
                <w:sz w:val="22"/>
                <w:szCs w:val="24"/>
              </w:rPr>
              <w:t>商务技术表</w:t>
            </w:r>
          </w:p>
        </w:tc>
      </w:tr>
      <w:tr w:rsidR="00B0502B" w:rsidRPr="009D4EE0" w14:paraId="34A742E7" w14:textId="77777777" w:rsidTr="0054691E">
        <w:trPr>
          <w:trHeight w:val="57"/>
        </w:trPr>
        <w:tc>
          <w:tcPr>
            <w:tcW w:w="1695" w:type="dxa"/>
            <w:tcBorders>
              <w:top w:val="single" w:sz="4" w:space="0" w:color="000080"/>
              <w:left w:val="single" w:sz="4" w:space="0" w:color="000080"/>
              <w:right w:val="single" w:sz="4" w:space="0" w:color="000080"/>
            </w:tcBorders>
            <w:tcMar>
              <w:top w:w="85" w:type="dxa"/>
              <w:left w:w="113" w:type="dxa"/>
              <w:bottom w:w="85" w:type="dxa"/>
              <w:right w:w="108" w:type="dxa"/>
            </w:tcMar>
            <w:vAlign w:val="center"/>
          </w:tcPr>
          <w:p w14:paraId="37C03CAB" w14:textId="5B29468F" w:rsidR="00B0502B" w:rsidRPr="009D4EE0" w:rsidRDefault="00B0502B">
            <w:pPr>
              <w:snapToGrid w:val="0"/>
              <w:jc w:val="center"/>
              <w:rPr>
                <w:rFonts w:ascii="宋体" w:hAnsi="宋体"/>
                <w:sz w:val="22"/>
                <w:szCs w:val="24"/>
              </w:rPr>
            </w:pPr>
            <w:r w:rsidRPr="009D4EE0">
              <w:rPr>
                <w:rFonts w:ascii="宋体" w:hAnsi="宋体" w:cs="宋体" w:hint="eastAsia"/>
                <w:b/>
                <w:sz w:val="22"/>
                <w:szCs w:val="24"/>
              </w:rPr>
              <w:t>评审内容</w:t>
            </w:r>
          </w:p>
        </w:tc>
        <w:tc>
          <w:tcPr>
            <w:tcW w:w="7020"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64E44A27" w14:textId="5984D45C" w:rsidR="00B0502B" w:rsidRPr="009D4EE0" w:rsidRDefault="00B0502B" w:rsidP="00804F14">
            <w:pPr>
              <w:snapToGrid w:val="0"/>
              <w:jc w:val="center"/>
              <w:rPr>
                <w:rFonts w:ascii="宋体" w:hAnsi="宋体"/>
                <w:sz w:val="22"/>
                <w:szCs w:val="24"/>
              </w:rPr>
            </w:pPr>
            <w:r w:rsidRPr="009D4EE0">
              <w:rPr>
                <w:rFonts w:ascii="宋体" w:hAnsi="宋体" w:cs="宋体" w:hint="eastAsia"/>
                <w:b/>
                <w:sz w:val="22"/>
                <w:szCs w:val="24"/>
              </w:rPr>
              <w:t>评分细则</w:t>
            </w:r>
          </w:p>
        </w:tc>
        <w:tc>
          <w:tcPr>
            <w:tcW w:w="936"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24FDB8CC" w14:textId="57D3A34A" w:rsidR="00B0502B" w:rsidRPr="009D4EE0" w:rsidRDefault="00B0502B">
            <w:pPr>
              <w:snapToGrid w:val="0"/>
              <w:jc w:val="center"/>
              <w:rPr>
                <w:rFonts w:ascii="宋体" w:hAnsi="宋体"/>
                <w:kern w:val="0"/>
                <w:sz w:val="22"/>
                <w:szCs w:val="24"/>
              </w:rPr>
            </w:pPr>
            <w:r w:rsidRPr="009D4EE0">
              <w:rPr>
                <w:rFonts w:ascii="宋体" w:hAnsi="宋体" w:cs="宋体" w:hint="eastAsia"/>
                <w:b/>
                <w:sz w:val="22"/>
                <w:szCs w:val="24"/>
              </w:rPr>
              <w:t>分值</w:t>
            </w:r>
          </w:p>
        </w:tc>
      </w:tr>
      <w:tr w:rsidR="00B0502B" w:rsidRPr="009D4EE0" w14:paraId="17CCB461" w14:textId="77777777" w:rsidTr="0054691E">
        <w:trPr>
          <w:trHeight w:val="57"/>
        </w:trPr>
        <w:tc>
          <w:tcPr>
            <w:tcW w:w="1695" w:type="dxa"/>
            <w:vMerge w:val="restart"/>
            <w:tcBorders>
              <w:top w:val="single" w:sz="4" w:space="0" w:color="000080"/>
              <w:left w:val="single" w:sz="4" w:space="0" w:color="000080"/>
              <w:right w:val="single" w:sz="4" w:space="0" w:color="000080"/>
            </w:tcBorders>
            <w:tcMar>
              <w:top w:w="85" w:type="dxa"/>
              <w:left w:w="113" w:type="dxa"/>
              <w:bottom w:w="85" w:type="dxa"/>
              <w:right w:w="108" w:type="dxa"/>
            </w:tcMar>
            <w:vAlign w:val="center"/>
          </w:tcPr>
          <w:p w14:paraId="71D6BF12" w14:textId="38496D5E" w:rsidR="00B0502B" w:rsidRPr="009D4EE0" w:rsidRDefault="00B0502B" w:rsidP="00B0502B">
            <w:pPr>
              <w:snapToGrid w:val="0"/>
              <w:jc w:val="center"/>
              <w:rPr>
                <w:rFonts w:ascii="宋体" w:hAnsi="宋体"/>
                <w:sz w:val="22"/>
                <w:szCs w:val="24"/>
              </w:rPr>
            </w:pPr>
            <w:bookmarkStart w:id="1" w:name="OLE_LINK1"/>
            <w:r w:rsidRPr="009D4EE0">
              <w:rPr>
                <w:rFonts w:ascii="宋体" w:hAnsi="宋体" w:hint="eastAsia"/>
                <w:sz w:val="22"/>
                <w:szCs w:val="24"/>
              </w:rPr>
              <w:t>项目管理能力</w:t>
            </w:r>
            <w:bookmarkEnd w:id="1"/>
          </w:p>
        </w:tc>
        <w:tc>
          <w:tcPr>
            <w:tcW w:w="7020"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794A1B96" w14:textId="235AD7A2" w:rsidR="00B0502B" w:rsidRPr="009D4EE0" w:rsidRDefault="00B0502B" w:rsidP="00B0502B">
            <w:pPr>
              <w:snapToGrid w:val="0"/>
              <w:rPr>
                <w:rFonts w:ascii="宋体" w:hAnsi="宋体"/>
                <w:sz w:val="22"/>
                <w:szCs w:val="24"/>
              </w:rPr>
            </w:pPr>
            <w:r w:rsidRPr="009D4EE0">
              <w:rPr>
                <w:rFonts w:ascii="宋体" w:hAnsi="宋体"/>
                <w:sz w:val="22"/>
                <w:szCs w:val="24"/>
              </w:rPr>
              <w:t>1.投标人具有IS09001质量管理体系认证证书的，得2</w:t>
            </w:r>
            <w:r w:rsidRPr="009D4EE0">
              <w:rPr>
                <w:rFonts w:ascii="宋体" w:hAnsi="宋体" w:hint="eastAsia"/>
                <w:sz w:val="22"/>
                <w:szCs w:val="24"/>
              </w:rPr>
              <w:t>分；</w:t>
            </w:r>
          </w:p>
          <w:p w14:paraId="2B113551" w14:textId="3378093F" w:rsidR="00B0502B" w:rsidRPr="009D4EE0" w:rsidRDefault="00B0502B" w:rsidP="00B0502B">
            <w:pPr>
              <w:snapToGrid w:val="0"/>
              <w:rPr>
                <w:rFonts w:ascii="宋体" w:hAnsi="宋体"/>
                <w:sz w:val="22"/>
                <w:szCs w:val="24"/>
              </w:rPr>
            </w:pPr>
            <w:r w:rsidRPr="009D4EE0">
              <w:rPr>
                <w:rFonts w:ascii="宋体" w:hAnsi="宋体"/>
                <w:sz w:val="22"/>
                <w:szCs w:val="24"/>
              </w:rPr>
              <w:t>2.投标人具有ISO14001环境管理体系认证证书的，得2</w:t>
            </w:r>
            <w:r w:rsidRPr="009D4EE0">
              <w:rPr>
                <w:rFonts w:ascii="宋体" w:hAnsi="宋体" w:hint="eastAsia"/>
                <w:sz w:val="22"/>
                <w:szCs w:val="24"/>
              </w:rPr>
              <w:t>分；</w:t>
            </w:r>
          </w:p>
          <w:p w14:paraId="4E372696" w14:textId="7D028831" w:rsidR="00B0502B" w:rsidRPr="009D4EE0" w:rsidRDefault="00B0502B" w:rsidP="00B0502B">
            <w:pPr>
              <w:snapToGrid w:val="0"/>
              <w:rPr>
                <w:rFonts w:ascii="宋体" w:hAnsi="宋体"/>
                <w:sz w:val="22"/>
                <w:szCs w:val="24"/>
              </w:rPr>
            </w:pPr>
            <w:r w:rsidRPr="009D4EE0">
              <w:rPr>
                <w:rFonts w:ascii="宋体" w:hAnsi="宋体"/>
                <w:sz w:val="22"/>
                <w:szCs w:val="24"/>
              </w:rPr>
              <w:lastRenderedPageBreak/>
              <w:t>3.投标人具有职业健康安全管理体系认证的，得2</w:t>
            </w:r>
            <w:r w:rsidRPr="009D4EE0">
              <w:rPr>
                <w:rFonts w:ascii="宋体" w:hAnsi="宋体" w:hint="eastAsia"/>
                <w:sz w:val="22"/>
                <w:szCs w:val="24"/>
              </w:rPr>
              <w:t>分；</w:t>
            </w:r>
          </w:p>
          <w:p w14:paraId="34D0313E" w14:textId="5E8E5E40" w:rsidR="00B0502B" w:rsidRPr="009D4EE0" w:rsidRDefault="00B0502B" w:rsidP="00B0502B">
            <w:pPr>
              <w:snapToGrid w:val="0"/>
              <w:rPr>
                <w:rFonts w:ascii="宋体" w:hAnsi="宋体"/>
                <w:sz w:val="22"/>
                <w:szCs w:val="24"/>
              </w:rPr>
            </w:pPr>
            <w:r w:rsidRPr="009D4EE0">
              <w:rPr>
                <w:rFonts w:ascii="宋体" w:hAnsi="宋体"/>
                <w:sz w:val="22"/>
                <w:szCs w:val="24"/>
              </w:rPr>
              <w:t>4.投标人具有省市级或协会颁发的清洁/环卫资质：一级得2</w:t>
            </w:r>
            <w:r w:rsidRPr="009D4EE0">
              <w:rPr>
                <w:rFonts w:ascii="宋体" w:hAnsi="宋体" w:hint="eastAsia"/>
                <w:sz w:val="22"/>
                <w:szCs w:val="24"/>
              </w:rPr>
              <w:t>分，二级得</w:t>
            </w:r>
            <w:r w:rsidRPr="009D4EE0">
              <w:rPr>
                <w:rFonts w:ascii="宋体" w:hAnsi="宋体"/>
                <w:sz w:val="22"/>
                <w:szCs w:val="24"/>
              </w:rPr>
              <w:t>1</w:t>
            </w:r>
            <w:r w:rsidRPr="009D4EE0">
              <w:rPr>
                <w:rFonts w:ascii="宋体" w:hAnsi="宋体" w:hint="eastAsia"/>
                <w:sz w:val="22"/>
                <w:szCs w:val="24"/>
              </w:rPr>
              <w:t>分，三级或以下不得分；</w:t>
            </w:r>
          </w:p>
          <w:p w14:paraId="31FDEED1" w14:textId="53805F24" w:rsidR="00B0502B" w:rsidRPr="009D4EE0" w:rsidRDefault="00B0502B" w:rsidP="00B0502B">
            <w:pPr>
              <w:snapToGrid w:val="0"/>
              <w:rPr>
                <w:rFonts w:ascii="宋体" w:hAnsi="宋体"/>
                <w:sz w:val="22"/>
                <w:szCs w:val="24"/>
              </w:rPr>
            </w:pPr>
            <w:r w:rsidRPr="009D4EE0">
              <w:rPr>
                <w:rFonts w:ascii="宋体" w:hAnsi="宋体"/>
                <w:sz w:val="22"/>
                <w:szCs w:val="24"/>
              </w:rPr>
              <w:t>5.投标人具有市级（或以上）或协会颁发的安全生产化标准企业资质证书得1</w:t>
            </w:r>
            <w:r w:rsidRPr="009D4EE0">
              <w:rPr>
                <w:rFonts w:ascii="宋体" w:hAnsi="宋体" w:hint="eastAsia"/>
                <w:sz w:val="22"/>
                <w:szCs w:val="24"/>
              </w:rPr>
              <w:t>分，具有市级（或以上）或协会颁发的生产经营单位安管人员证书得</w:t>
            </w:r>
            <w:r w:rsidRPr="009D4EE0">
              <w:rPr>
                <w:rFonts w:ascii="宋体" w:hAnsi="宋体"/>
                <w:sz w:val="22"/>
                <w:szCs w:val="24"/>
              </w:rPr>
              <w:t>1</w:t>
            </w:r>
            <w:r w:rsidRPr="009D4EE0">
              <w:rPr>
                <w:rFonts w:ascii="宋体" w:hAnsi="宋体" w:hint="eastAsia"/>
                <w:sz w:val="22"/>
                <w:szCs w:val="24"/>
              </w:rPr>
              <w:t>分。本小项最多得</w:t>
            </w:r>
            <w:r w:rsidRPr="009D4EE0">
              <w:rPr>
                <w:rFonts w:ascii="宋体" w:hAnsi="宋体"/>
                <w:sz w:val="22"/>
                <w:szCs w:val="24"/>
              </w:rPr>
              <w:t>2</w:t>
            </w:r>
            <w:r w:rsidRPr="009D4EE0">
              <w:rPr>
                <w:rFonts w:ascii="宋体" w:hAnsi="宋体" w:hint="eastAsia"/>
                <w:sz w:val="22"/>
                <w:szCs w:val="24"/>
              </w:rPr>
              <w:t>分。</w:t>
            </w:r>
          </w:p>
          <w:p w14:paraId="2F5E4900" w14:textId="75BF92DA" w:rsidR="00B0502B" w:rsidRPr="009D4EE0" w:rsidRDefault="00B0502B" w:rsidP="00B0502B">
            <w:pPr>
              <w:snapToGrid w:val="0"/>
              <w:rPr>
                <w:rFonts w:ascii="宋体" w:hAnsi="宋体"/>
                <w:sz w:val="22"/>
                <w:szCs w:val="24"/>
              </w:rPr>
            </w:pPr>
            <w:r w:rsidRPr="009D4EE0">
              <w:rPr>
                <w:rFonts w:ascii="宋体" w:hAnsi="宋体" w:hint="eastAsia"/>
                <w:sz w:val="22"/>
                <w:szCs w:val="24"/>
              </w:rPr>
              <w:t>【注：须提供相关证书复印件加盖投标人公章。】</w:t>
            </w:r>
          </w:p>
        </w:tc>
        <w:tc>
          <w:tcPr>
            <w:tcW w:w="936"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4F2349A2" w14:textId="5C5164E3" w:rsidR="00B0502B" w:rsidRPr="009D4EE0" w:rsidRDefault="00B0502B" w:rsidP="00B0502B">
            <w:pPr>
              <w:snapToGrid w:val="0"/>
              <w:jc w:val="center"/>
              <w:rPr>
                <w:rFonts w:ascii="宋体" w:hAnsi="宋体"/>
                <w:sz w:val="22"/>
                <w:szCs w:val="24"/>
              </w:rPr>
            </w:pPr>
            <w:r w:rsidRPr="009D4EE0">
              <w:rPr>
                <w:rFonts w:ascii="宋体" w:hAnsi="宋体"/>
                <w:kern w:val="0"/>
                <w:sz w:val="22"/>
                <w:szCs w:val="24"/>
              </w:rPr>
              <w:lastRenderedPageBreak/>
              <w:t>10</w:t>
            </w:r>
          </w:p>
        </w:tc>
      </w:tr>
      <w:tr w:rsidR="00B0502B" w:rsidRPr="009D4EE0" w14:paraId="005C1338" w14:textId="77777777" w:rsidTr="0054691E">
        <w:trPr>
          <w:trHeight w:val="57"/>
        </w:trPr>
        <w:tc>
          <w:tcPr>
            <w:tcW w:w="1695" w:type="dxa"/>
            <w:vMerge/>
            <w:tcBorders>
              <w:left w:val="single" w:sz="4" w:space="0" w:color="000080"/>
              <w:bottom w:val="single" w:sz="4" w:space="0" w:color="auto"/>
              <w:right w:val="single" w:sz="4" w:space="0" w:color="000080"/>
            </w:tcBorders>
            <w:vAlign w:val="center"/>
          </w:tcPr>
          <w:p w14:paraId="62B4DC4A" w14:textId="77777777" w:rsidR="00B0502B" w:rsidRPr="009D4EE0" w:rsidRDefault="00B0502B" w:rsidP="00B0502B">
            <w:pPr>
              <w:widowControl/>
              <w:jc w:val="center"/>
              <w:rPr>
                <w:rFonts w:ascii="宋体" w:hAnsi="宋体"/>
                <w:sz w:val="22"/>
                <w:szCs w:val="24"/>
              </w:rPr>
            </w:pPr>
          </w:p>
        </w:tc>
        <w:tc>
          <w:tcPr>
            <w:tcW w:w="7020"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4F73DCB9" w14:textId="597D13E4" w:rsidR="00B0502B" w:rsidRPr="009D4EE0" w:rsidRDefault="00B0502B" w:rsidP="00B0502B">
            <w:pPr>
              <w:snapToGrid w:val="0"/>
              <w:rPr>
                <w:rFonts w:ascii="宋体" w:hAnsi="宋体"/>
                <w:sz w:val="22"/>
                <w:szCs w:val="24"/>
              </w:rPr>
            </w:pPr>
            <w:r w:rsidRPr="009D4EE0">
              <w:rPr>
                <w:rFonts w:ascii="宋体" w:hAnsi="宋体" w:hint="eastAsia"/>
                <w:kern w:val="0"/>
                <w:sz w:val="22"/>
                <w:szCs w:val="24"/>
              </w:rPr>
              <w:t>投标人提供自</w:t>
            </w:r>
            <w:r w:rsidRPr="009D4EE0">
              <w:rPr>
                <w:rFonts w:ascii="宋体" w:hAnsi="宋体"/>
                <w:color w:val="000000" w:themeColor="text1"/>
                <w:kern w:val="0"/>
                <w:sz w:val="22"/>
                <w:szCs w:val="24"/>
              </w:rPr>
              <w:t>2021</w:t>
            </w:r>
            <w:r w:rsidRPr="009D4EE0">
              <w:rPr>
                <w:rFonts w:ascii="宋体" w:hAnsi="宋体" w:hint="eastAsia"/>
                <w:color w:val="000000" w:themeColor="text1"/>
                <w:kern w:val="0"/>
                <w:sz w:val="22"/>
                <w:szCs w:val="24"/>
              </w:rPr>
              <w:t>年</w:t>
            </w:r>
            <w:r w:rsidRPr="009D4EE0">
              <w:rPr>
                <w:rFonts w:ascii="宋体" w:hAnsi="宋体"/>
                <w:color w:val="000000" w:themeColor="text1"/>
                <w:kern w:val="0"/>
                <w:sz w:val="22"/>
                <w:szCs w:val="24"/>
              </w:rPr>
              <w:t>1月1日</w:t>
            </w:r>
            <w:r w:rsidRPr="009D4EE0">
              <w:rPr>
                <w:rFonts w:ascii="宋体" w:hAnsi="宋体" w:hint="eastAsia"/>
                <w:kern w:val="0"/>
                <w:sz w:val="22"/>
                <w:szCs w:val="24"/>
              </w:rPr>
              <w:t>以来成功实施的同类项目业绩或案例证明情况，</w:t>
            </w:r>
            <w:r w:rsidRPr="009D4EE0">
              <w:rPr>
                <w:rFonts w:ascii="宋体" w:hAnsi="宋体" w:hint="eastAsia"/>
                <w:sz w:val="22"/>
                <w:szCs w:val="24"/>
              </w:rPr>
              <w:t>每提供一个项目业绩或案例证明情况加</w:t>
            </w:r>
            <w:r w:rsidRPr="009D4EE0">
              <w:rPr>
                <w:rFonts w:ascii="宋体" w:hAnsi="宋体"/>
                <w:sz w:val="22"/>
                <w:szCs w:val="24"/>
              </w:rPr>
              <w:t>1</w:t>
            </w:r>
            <w:r w:rsidRPr="009D4EE0">
              <w:rPr>
                <w:rFonts w:ascii="宋体" w:hAnsi="宋体" w:hint="eastAsia"/>
                <w:sz w:val="22"/>
                <w:szCs w:val="24"/>
              </w:rPr>
              <w:t>分，最高</w:t>
            </w:r>
            <w:r w:rsidRPr="009D4EE0">
              <w:rPr>
                <w:rFonts w:ascii="宋体" w:hAnsi="宋体"/>
                <w:sz w:val="22"/>
                <w:szCs w:val="24"/>
              </w:rPr>
              <w:t>10</w:t>
            </w:r>
            <w:r w:rsidRPr="009D4EE0">
              <w:rPr>
                <w:rFonts w:ascii="宋体" w:hAnsi="宋体" w:hint="eastAsia"/>
                <w:sz w:val="22"/>
                <w:szCs w:val="24"/>
              </w:rPr>
              <w:t>分</w:t>
            </w:r>
            <w:r w:rsidRPr="009D4EE0">
              <w:rPr>
                <w:rFonts w:ascii="宋体" w:hAnsi="宋体" w:hint="eastAsia"/>
                <w:kern w:val="0"/>
                <w:sz w:val="22"/>
                <w:szCs w:val="24"/>
              </w:rPr>
              <w:t>，且根据所提供的同类项目业绩或案例证明材料。</w:t>
            </w:r>
          </w:p>
          <w:p w14:paraId="2AE776E1" w14:textId="3F74B319" w:rsidR="00B0502B" w:rsidRPr="009D4EE0" w:rsidRDefault="00B0502B" w:rsidP="00B0502B">
            <w:pPr>
              <w:snapToGrid w:val="0"/>
              <w:rPr>
                <w:rFonts w:ascii="宋体" w:hAnsi="宋体"/>
                <w:sz w:val="22"/>
                <w:szCs w:val="24"/>
              </w:rPr>
            </w:pPr>
            <w:r w:rsidRPr="009D4EE0">
              <w:rPr>
                <w:rFonts w:ascii="宋体" w:hAnsi="宋体" w:hint="eastAsia"/>
                <w:sz w:val="22"/>
                <w:szCs w:val="24"/>
              </w:rPr>
              <w:t>【</w:t>
            </w:r>
            <w:r w:rsidRPr="009D4EE0">
              <w:rPr>
                <w:rFonts w:ascii="宋体" w:hAnsi="宋体" w:hint="eastAsia"/>
                <w:bCs/>
                <w:kern w:val="0"/>
                <w:sz w:val="22"/>
                <w:szCs w:val="24"/>
              </w:rPr>
              <w:t>注：须提供业绩合同关键页复印件，合同关键页复印件须体现其合同签订时间、合同金额以及业绩内容及服务期限。如前述证明材料不能清晰反映有关特征和必要信息的，还须提供该项业绩的业主证明材料（业主加盖公章）并须附上业主方的联系人及联系电话。合同关键内容不清晰或者证明力不足的，该合同不得分。</w:t>
            </w:r>
            <w:r w:rsidRPr="009D4EE0">
              <w:rPr>
                <w:rFonts w:ascii="宋体" w:hAnsi="宋体" w:hint="eastAsia"/>
                <w:sz w:val="22"/>
                <w:szCs w:val="24"/>
              </w:rPr>
              <w:t>】</w:t>
            </w:r>
          </w:p>
        </w:tc>
        <w:tc>
          <w:tcPr>
            <w:tcW w:w="936"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0CC86F22" w14:textId="7A1600DF" w:rsidR="00B0502B" w:rsidRPr="009D4EE0" w:rsidRDefault="00B0502B" w:rsidP="00B0502B">
            <w:pPr>
              <w:snapToGrid w:val="0"/>
              <w:jc w:val="center"/>
              <w:rPr>
                <w:rFonts w:ascii="宋体" w:hAnsi="宋体"/>
                <w:sz w:val="22"/>
                <w:szCs w:val="24"/>
              </w:rPr>
            </w:pPr>
            <w:r w:rsidRPr="009D4EE0">
              <w:rPr>
                <w:rFonts w:ascii="宋体" w:hAnsi="宋体"/>
                <w:kern w:val="0"/>
                <w:sz w:val="22"/>
                <w:szCs w:val="24"/>
              </w:rPr>
              <w:t>10</w:t>
            </w:r>
          </w:p>
        </w:tc>
      </w:tr>
      <w:tr w:rsidR="00B0502B" w:rsidRPr="009D4EE0" w14:paraId="6985ED30" w14:textId="77777777" w:rsidTr="0054691E">
        <w:trPr>
          <w:trHeight w:val="57"/>
        </w:trPr>
        <w:tc>
          <w:tcPr>
            <w:tcW w:w="1695" w:type="dxa"/>
            <w:tcBorders>
              <w:top w:val="single" w:sz="4" w:space="0" w:color="auto"/>
              <w:left w:val="single" w:sz="4" w:space="0" w:color="auto"/>
              <w:bottom w:val="single" w:sz="4" w:space="0" w:color="auto"/>
              <w:right w:val="single" w:sz="4" w:space="0" w:color="auto"/>
            </w:tcBorders>
            <w:vAlign w:val="center"/>
          </w:tcPr>
          <w:p w14:paraId="76159758" w14:textId="14E54209" w:rsidR="00B0502B" w:rsidRPr="009D4EE0" w:rsidRDefault="00B0502B" w:rsidP="00B0502B">
            <w:pPr>
              <w:widowControl/>
              <w:jc w:val="center"/>
              <w:rPr>
                <w:rFonts w:ascii="宋体" w:hAnsi="宋体"/>
                <w:sz w:val="22"/>
                <w:szCs w:val="24"/>
              </w:rPr>
            </w:pPr>
            <w:r w:rsidRPr="009D4EE0">
              <w:rPr>
                <w:rFonts w:ascii="宋体" w:hAnsi="宋体" w:hint="eastAsia"/>
                <w:kern w:val="0"/>
                <w:sz w:val="22"/>
                <w:szCs w:val="24"/>
              </w:rPr>
              <w:t>实施服务方案</w:t>
            </w:r>
          </w:p>
        </w:tc>
        <w:tc>
          <w:tcPr>
            <w:tcW w:w="7020" w:type="dxa"/>
            <w:tcBorders>
              <w:top w:val="single" w:sz="4" w:space="0" w:color="000080"/>
              <w:left w:val="single" w:sz="4" w:space="0" w:color="auto"/>
              <w:bottom w:val="single" w:sz="4" w:space="0" w:color="000080"/>
              <w:right w:val="single" w:sz="4" w:space="0" w:color="000080"/>
            </w:tcBorders>
            <w:tcMar>
              <w:top w:w="85" w:type="dxa"/>
              <w:left w:w="113" w:type="dxa"/>
              <w:bottom w:w="85" w:type="dxa"/>
              <w:right w:w="108" w:type="dxa"/>
            </w:tcMar>
            <w:vAlign w:val="center"/>
          </w:tcPr>
          <w:p w14:paraId="171F134C" w14:textId="1391515A" w:rsidR="00B0502B" w:rsidRPr="009D4EE0" w:rsidRDefault="00B0502B" w:rsidP="00B0502B">
            <w:pPr>
              <w:rPr>
                <w:rFonts w:ascii="宋体" w:hAnsi="宋体" w:cs="宋体"/>
                <w:sz w:val="22"/>
                <w:szCs w:val="24"/>
              </w:rPr>
            </w:pPr>
            <w:r w:rsidRPr="009D4EE0">
              <w:rPr>
                <w:rFonts w:ascii="宋体" w:hAnsi="宋体" w:hint="eastAsia"/>
                <w:sz w:val="22"/>
                <w:szCs w:val="24"/>
              </w:rPr>
              <w:t>对投标人提供的</w:t>
            </w:r>
            <w:r w:rsidRPr="009D4EE0">
              <w:rPr>
                <w:rFonts w:ascii="宋体" w:hAnsi="宋体" w:hint="eastAsia"/>
                <w:kern w:val="0"/>
                <w:sz w:val="22"/>
                <w:szCs w:val="24"/>
              </w:rPr>
              <w:t>实施服务</w:t>
            </w:r>
            <w:r w:rsidRPr="009D4EE0">
              <w:rPr>
                <w:rFonts w:ascii="宋体" w:hAnsi="宋体" w:hint="eastAsia"/>
                <w:sz w:val="22"/>
                <w:szCs w:val="24"/>
              </w:rPr>
              <w:t>方案</w:t>
            </w:r>
            <w:r w:rsidRPr="009D4EE0">
              <w:rPr>
                <w:rFonts w:ascii="宋体" w:hAnsi="宋体" w:cs="宋体" w:hint="eastAsia"/>
                <w:sz w:val="22"/>
                <w:szCs w:val="24"/>
              </w:rPr>
              <w:t>进行综合评价：</w:t>
            </w:r>
          </w:p>
          <w:p w14:paraId="3A231D13" w14:textId="1E2B9A2C" w:rsidR="00B0502B" w:rsidRPr="009D4EE0" w:rsidRDefault="00B0502B" w:rsidP="00B0502B">
            <w:pPr>
              <w:snapToGrid w:val="0"/>
              <w:rPr>
                <w:rFonts w:ascii="宋体" w:hAnsi="宋体"/>
                <w:sz w:val="22"/>
                <w:szCs w:val="24"/>
              </w:rPr>
            </w:pPr>
            <w:r w:rsidRPr="009D4EE0">
              <w:rPr>
                <w:rFonts w:ascii="宋体" w:hAnsi="宋体" w:hint="eastAsia"/>
                <w:sz w:val="22"/>
                <w:szCs w:val="24"/>
              </w:rPr>
              <w:t>（</w:t>
            </w:r>
            <w:r w:rsidRPr="009D4EE0">
              <w:rPr>
                <w:rFonts w:ascii="宋体" w:hAnsi="宋体"/>
                <w:sz w:val="22"/>
                <w:szCs w:val="24"/>
              </w:rPr>
              <w:t>1）方案内容具体明确，服务措施完整、科学，质量管理合理、完整且严格响应招标人清洁服务技术要求，清洁工作运作流程清晰，不漏项，得15分。</w:t>
            </w:r>
          </w:p>
          <w:p w14:paraId="701F3884" w14:textId="77777777" w:rsidR="00B0502B" w:rsidRPr="009D4EE0" w:rsidRDefault="00B0502B" w:rsidP="00B0502B">
            <w:pPr>
              <w:snapToGrid w:val="0"/>
              <w:rPr>
                <w:rFonts w:ascii="宋体" w:hAnsi="宋体"/>
                <w:sz w:val="22"/>
                <w:szCs w:val="24"/>
              </w:rPr>
            </w:pPr>
            <w:r w:rsidRPr="009D4EE0">
              <w:rPr>
                <w:rFonts w:ascii="宋体" w:hAnsi="宋体" w:hint="eastAsia"/>
                <w:sz w:val="22"/>
                <w:szCs w:val="24"/>
              </w:rPr>
              <w:t>（</w:t>
            </w:r>
            <w:r w:rsidRPr="009D4EE0">
              <w:rPr>
                <w:rFonts w:ascii="宋体" w:hAnsi="宋体"/>
                <w:sz w:val="22"/>
                <w:szCs w:val="24"/>
              </w:rPr>
              <w:t>2）方案内容基本明确，服务措施基本完整、科学，质量管理基本合理、较完整且严格响应招标人清洁服务技术要求，清洁工作运作流程基本清晰，无漏项，得10分。</w:t>
            </w:r>
          </w:p>
          <w:p w14:paraId="78C81F41" w14:textId="77777777" w:rsidR="00B0502B" w:rsidRPr="009D4EE0" w:rsidRDefault="00B0502B" w:rsidP="00B0502B">
            <w:pPr>
              <w:snapToGrid w:val="0"/>
              <w:rPr>
                <w:rFonts w:ascii="宋体" w:hAnsi="宋体"/>
                <w:sz w:val="22"/>
                <w:szCs w:val="24"/>
              </w:rPr>
            </w:pPr>
            <w:r w:rsidRPr="009D4EE0">
              <w:rPr>
                <w:rFonts w:ascii="宋体" w:hAnsi="宋体" w:hint="eastAsia"/>
                <w:sz w:val="22"/>
                <w:szCs w:val="24"/>
              </w:rPr>
              <w:t>（</w:t>
            </w:r>
            <w:r w:rsidRPr="009D4EE0">
              <w:rPr>
                <w:rFonts w:ascii="宋体" w:hAnsi="宋体"/>
                <w:sz w:val="22"/>
                <w:szCs w:val="24"/>
              </w:rPr>
              <w:t>3）方案内容基本具体明确，服务措施基本完整，质量管理一般，没有严格响应招标人清洁服务技术要求，清洁工作运作流程清晰性一般，不漏项，得5分。</w:t>
            </w:r>
          </w:p>
          <w:p w14:paraId="3063F1D5" w14:textId="04FE3A8D" w:rsidR="00B0502B" w:rsidRPr="009D4EE0" w:rsidRDefault="00B0502B" w:rsidP="00B0502B">
            <w:pPr>
              <w:snapToGrid w:val="0"/>
              <w:rPr>
                <w:rFonts w:ascii="宋体" w:hAnsi="宋体"/>
                <w:sz w:val="22"/>
                <w:szCs w:val="24"/>
              </w:rPr>
            </w:pPr>
            <w:r w:rsidRPr="009D4EE0">
              <w:rPr>
                <w:rFonts w:ascii="宋体" w:hAnsi="宋体" w:hint="eastAsia"/>
                <w:sz w:val="22"/>
                <w:szCs w:val="24"/>
              </w:rPr>
              <w:t>（</w:t>
            </w:r>
            <w:r w:rsidRPr="009D4EE0">
              <w:rPr>
                <w:rFonts w:ascii="宋体" w:hAnsi="宋体"/>
                <w:sz w:val="22"/>
                <w:szCs w:val="24"/>
              </w:rPr>
              <w:t>4）</w:t>
            </w:r>
            <w:r w:rsidRPr="009D4EE0">
              <w:rPr>
                <w:rFonts w:ascii="宋体" w:hAnsi="宋体" w:hint="eastAsia"/>
                <w:sz w:val="22"/>
                <w:szCs w:val="24"/>
              </w:rPr>
              <w:t>提供的方案有可行性但不够具体、详细，得</w:t>
            </w:r>
            <w:r w:rsidRPr="009D4EE0">
              <w:rPr>
                <w:rFonts w:ascii="宋体" w:hAnsi="宋体"/>
                <w:sz w:val="22"/>
                <w:szCs w:val="24"/>
              </w:rPr>
              <w:t>1分</w:t>
            </w:r>
            <w:r w:rsidRPr="009D4EE0">
              <w:rPr>
                <w:rFonts w:ascii="宋体" w:hAnsi="宋体" w:hint="eastAsia"/>
                <w:sz w:val="22"/>
                <w:szCs w:val="24"/>
              </w:rPr>
              <w:t>；</w:t>
            </w:r>
          </w:p>
          <w:p w14:paraId="355BF8BD" w14:textId="2818F769" w:rsidR="00B0502B" w:rsidRPr="009D4EE0" w:rsidRDefault="00B0502B" w:rsidP="00B0502B">
            <w:pPr>
              <w:snapToGrid w:val="0"/>
              <w:rPr>
                <w:rFonts w:ascii="宋体" w:hAnsi="宋体"/>
                <w:kern w:val="0"/>
                <w:sz w:val="22"/>
                <w:szCs w:val="24"/>
              </w:rPr>
            </w:pPr>
            <w:r w:rsidRPr="009D4EE0">
              <w:rPr>
                <w:rFonts w:ascii="宋体" w:hAnsi="宋体" w:hint="eastAsia"/>
                <w:sz w:val="22"/>
                <w:szCs w:val="24"/>
              </w:rPr>
              <w:t>（</w:t>
            </w:r>
            <w:r w:rsidRPr="009D4EE0">
              <w:rPr>
                <w:rFonts w:ascii="宋体" w:hAnsi="宋体"/>
                <w:sz w:val="22"/>
                <w:szCs w:val="24"/>
              </w:rPr>
              <w:t>5）</w:t>
            </w:r>
            <w:r w:rsidRPr="009D4EE0">
              <w:rPr>
                <w:rFonts w:ascii="宋体" w:hAnsi="宋体" w:cs="宋体" w:hint="eastAsia"/>
                <w:sz w:val="22"/>
                <w:szCs w:val="24"/>
              </w:rPr>
              <w:t>未提供方案或不能贴合采购人项目实际需求不得分。</w:t>
            </w:r>
          </w:p>
        </w:tc>
        <w:tc>
          <w:tcPr>
            <w:tcW w:w="936"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2462488C" w14:textId="32E2A3B6" w:rsidR="00B0502B" w:rsidRPr="009D4EE0" w:rsidRDefault="00B0502B" w:rsidP="00B0502B">
            <w:pPr>
              <w:snapToGrid w:val="0"/>
              <w:jc w:val="center"/>
              <w:rPr>
                <w:rFonts w:ascii="宋体" w:hAnsi="宋体"/>
                <w:kern w:val="0"/>
                <w:sz w:val="22"/>
                <w:szCs w:val="24"/>
              </w:rPr>
            </w:pPr>
            <w:r w:rsidRPr="009D4EE0">
              <w:rPr>
                <w:rFonts w:ascii="宋体" w:hAnsi="宋体"/>
                <w:kern w:val="0"/>
                <w:sz w:val="22"/>
                <w:szCs w:val="24"/>
              </w:rPr>
              <w:t>15</w:t>
            </w:r>
          </w:p>
        </w:tc>
      </w:tr>
      <w:tr w:rsidR="00B0502B" w:rsidRPr="009D4EE0" w14:paraId="6B9CB696" w14:textId="77777777" w:rsidTr="0054691E">
        <w:trPr>
          <w:trHeight w:val="57"/>
        </w:trPr>
        <w:tc>
          <w:tcPr>
            <w:tcW w:w="1695" w:type="dxa"/>
            <w:tcBorders>
              <w:top w:val="single" w:sz="4" w:space="0" w:color="auto"/>
              <w:left w:val="single" w:sz="4" w:space="0" w:color="auto"/>
              <w:bottom w:val="single" w:sz="4" w:space="0" w:color="auto"/>
              <w:right w:val="single" w:sz="4" w:space="0" w:color="auto"/>
            </w:tcBorders>
            <w:vAlign w:val="center"/>
          </w:tcPr>
          <w:p w14:paraId="4CDFE60E" w14:textId="47A72485" w:rsidR="00B0502B" w:rsidRPr="009D4EE0" w:rsidRDefault="00B0502B" w:rsidP="00B0502B">
            <w:pPr>
              <w:widowControl/>
              <w:jc w:val="center"/>
              <w:rPr>
                <w:rFonts w:ascii="宋体" w:hAnsi="宋体"/>
                <w:sz w:val="22"/>
                <w:szCs w:val="24"/>
              </w:rPr>
            </w:pPr>
            <w:r w:rsidRPr="009D4EE0">
              <w:rPr>
                <w:rFonts w:ascii="宋体" w:hAnsi="宋体" w:hint="eastAsia"/>
                <w:sz w:val="22"/>
                <w:szCs w:val="24"/>
              </w:rPr>
              <w:t>安全保障措施</w:t>
            </w:r>
          </w:p>
        </w:tc>
        <w:tc>
          <w:tcPr>
            <w:tcW w:w="7020" w:type="dxa"/>
            <w:tcBorders>
              <w:top w:val="single" w:sz="4" w:space="0" w:color="000080"/>
              <w:left w:val="single" w:sz="4" w:space="0" w:color="auto"/>
              <w:bottom w:val="single" w:sz="4" w:space="0" w:color="000080"/>
              <w:right w:val="single" w:sz="4" w:space="0" w:color="000080"/>
            </w:tcBorders>
            <w:tcMar>
              <w:top w:w="85" w:type="dxa"/>
              <w:left w:w="113" w:type="dxa"/>
              <w:bottom w:w="85" w:type="dxa"/>
              <w:right w:w="108" w:type="dxa"/>
            </w:tcMar>
            <w:vAlign w:val="center"/>
          </w:tcPr>
          <w:p w14:paraId="472B3FEB" w14:textId="799E0B8D" w:rsidR="00B0502B" w:rsidRPr="009D4EE0" w:rsidRDefault="00B0502B" w:rsidP="00B0502B">
            <w:pPr>
              <w:rPr>
                <w:rFonts w:ascii="宋体" w:hAnsi="宋体" w:cs="宋体"/>
                <w:sz w:val="22"/>
                <w:szCs w:val="24"/>
              </w:rPr>
            </w:pPr>
            <w:r w:rsidRPr="009D4EE0">
              <w:rPr>
                <w:rFonts w:ascii="宋体" w:hAnsi="宋体" w:hint="eastAsia"/>
                <w:sz w:val="22"/>
                <w:szCs w:val="24"/>
              </w:rPr>
              <w:t>对投标人提供的安全保障措施方案</w:t>
            </w:r>
            <w:r w:rsidRPr="009D4EE0">
              <w:rPr>
                <w:rFonts w:ascii="宋体" w:hAnsi="宋体" w:cs="宋体" w:hint="eastAsia"/>
                <w:sz w:val="22"/>
                <w:szCs w:val="24"/>
              </w:rPr>
              <w:t>进行综合评价：</w:t>
            </w:r>
          </w:p>
          <w:p w14:paraId="4E911EBB" w14:textId="60D835DC" w:rsidR="00B0502B" w:rsidRPr="009D4EE0" w:rsidRDefault="00B0502B" w:rsidP="00B0502B">
            <w:pPr>
              <w:snapToGrid w:val="0"/>
              <w:rPr>
                <w:rFonts w:ascii="宋体" w:hAnsi="宋体"/>
                <w:sz w:val="22"/>
                <w:szCs w:val="24"/>
              </w:rPr>
            </w:pPr>
            <w:r w:rsidRPr="009D4EE0">
              <w:rPr>
                <w:rFonts w:ascii="宋体" w:hAnsi="宋体" w:hint="eastAsia"/>
                <w:sz w:val="22"/>
                <w:szCs w:val="24"/>
              </w:rPr>
              <w:t>（</w:t>
            </w:r>
            <w:r w:rsidRPr="009D4EE0">
              <w:rPr>
                <w:rFonts w:ascii="宋体" w:hAnsi="宋体"/>
                <w:sz w:val="22"/>
                <w:szCs w:val="24"/>
              </w:rPr>
              <w:t>1）有专门的安全保障措施、应急预案、专业的安全保障设施和安全控制体系、应急方案针对临时性、突击性任务反应迅速，调配合理，</w:t>
            </w:r>
            <w:r w:rsidRPr="009D4EE0">
              <w:rPr>
                <w:rFonts w:ascii="宋体" w:hAnsi="宋体" w:hint="eastAsia"/>
                <w:sz w:val="22"/>
                <w:szCs w:val="24"/>
              </w:rPr>
              <w:t>可行性高，得</w:t>
            </w:r>
            <w:r w:rsidRPr="009D4EE0">
              <w:rPr>
                <w:rFonts w:ascii="宋体" w:hAnsi="宋体"/>
                <w:sz w:val="22"/>
                <w:szCs w:val="24"/>
              </w:rPr>
              <w:t>10分；</w:t>
            </w:r>
          </w:p>
          <w:p w14:paraId="3054C493" w14:textId="7BE8724F" w:rsidR="00B0502B" w:rsidRPr="009D4EE0" w:rsidRDefault="00B0502B" w:rsidP="00B0502B">
            <w:pPr>
              <w:snapToGrid w:val="0"/>
              <w:rPr>
                <w:rFonts w:ascii="宋体" w:hAnsi="宋体"/>
                <w:sz w:val="22"/>
                <w:szCs w:val="24"/>
              </w:rPr>
            </w:pPr>
            <w:r w:rsidRPr="009D4EE0">
              <w:rPr>
                <w:rFonts w:ascii="宋体" w:hAnsi="宋体" w:hint="eastAsia"/>
                <w:sz w:val="22"/>
                <w:szCs w:val="24"/>
              </w:rPr>
              <w:t>（</w:t>
            </w:r>
            <w:r w:rsidRPr="009D4EE0">
              <w:rPr>
                <w:rFonts w:ascii="宋体" w:hAnsi="宋体"/>
                <w:sz w:val="22"/>
                <w:szCs w:val="24"/>
              </w:rPr>
              <w:t>2）有专门的安全保障措施、应急预案、专业的安全保障设施和安全控制体系、应急方案针对临时性、突击性任务反应较迅速，调配较合理，</w:t>
            </w:r>
            <w:r w:rsidRPr="009D4EE0">
              <w:rPr>
                <w:rFonts w:ascii="宋体" w:hAnsi="宋体" w:hint="eastAsia"/>
                <w:sz w:val="22"/>
                <w:szCs w:val="24"/>
              </w:rPr>
              <w:t>可行性较高，得</w:t>
            </w:r>
            <w:r w:rsidRPr="009D4EE0">
              <w:rPr>
                <w:rFonts w:ascii="宋体" w:hAnsi="宋体"/>
                <w:sz w:val="22"/>
                <w:szCs w:val="24"/>
              </w:rPr>
              <w:t>7分</w:t>
            </w:r>
            <w:r w:rsidRPr="009D4EE0">
              <w:rPr>
                <w:rFonts w:ascii="宋体" w:hAnsi="宋体" w:hint="eastAsia"/>
                <w:sz w:val="22"/>
                <w:szCs w:val="24"/>
              </w:rPr>
              <w:t>；</w:t>
            </w:r>
          </w:p>
          <w:p w14:paraId="3F0610AC" w14:textId="3736EB9B" w:rsidR="00B0502B" w:rsidRPr="009D4EE0" w:rsidRDefault="00B0502B" w:rsidP="00B0502B">
            <w:pPr>
              <w:snapToGrid w:val="0"/>
              <w:rPr>
                <w:rFonts w:ascii="宋体" w:hAnsi="宋体"/>
                <w:sz w:val="22"/>
                <w:szCs w:val="24"/>
              </w:rPr>
            </w:pPr>
            <w:r w:rsidRPr="009D4EE0">
              <w:rPr>
                <w:rFonts w:ascii="宋体" w:hAnsi="宋体" w:hint="eastAsia"/>
                <w:sz w:val="22"/>
                <w:szCs w:val="24"/>
              </w:rPr>
              <w:t>（</w:t>
            </w:r>
            <w:r w:rsidRPr="009D4EE0">
              <w:rPr>
                <w:rFonts w:ascii="宋体" w:hAnsi="宋体"/>
                <w:sz w:val="22"/>
                <w:szCs w:val="24"/>
              </w:rPr>
              <w:t>3）有专门的安全保障措施、应急预案，但无相应设施及安全控制体系，</w:t>
            </w:r>
            <w:r w:rsidRPr="009D4EE0">
              <w:rPr>
                <w:rFonts w:ascii="宋体" w:hAnsi="宋体" w:hint="eastAsia"/>
                <w:sz w:val="22"/>
                <w:szCs w:val="24"/>
              </w:rPr>
              <w:t>具有一定的可行性，得</w:t>
            </w:r>
            <w:r w:rsidRPr="009D4EE0">
              <w:rPr>
                <w:rFonts w:ascii="宋体" w:hAnsi="宋体"/>
                <w:sz w:val="22"/>
                <w:szCs w:val="24"/>
              </w:rPr>
              <w:t>4分；</w:t>
            </w:r>
          </w:p>
          <w:p w14:paraId="66BA6515" w14:textId="1FEB0ED6" w:rsidR="00B0502B" w:rsidRPr="009D4EE0" w:rsidRDefault="00B0502B" w:rsidP="00B0502B">
            <w:pPr>
              <w:snapToGrid w:val="0"/>
              <w:rPr>
                <w:rFonts w:ascii="宋体" w:hAnsi="宋体"/>
                <w:sz w:val="22"/>
                <w:szCs w:val="24"/>
              </w:rPr>
            </w:pPr>
            <w:r w:rsidRPr="009D4EE0">
              <w:rPr>
                <w:rFonts w:ascii="宋体" w:hAnsi="宋体" w:hint="eastAsia"/>
                <w:sz w:val="22"/>
                <w:szCs w:val="24"/>
              </w:rPr>
              <w:t>（</w:t>
            </w:r>
            <w:r w:rsidRPr="009D4EE0">
              <w:rPr>
                <w:rFonts w:ascii="宋体" w:hAnsi="宋体"/>
                <w:sz w:val="22"/>
                <w:szCs w:val="24"/>
              </w:rPr>
              <w:t>4）</w:t>
            </w:r>
            <w:r w:rsidRPr="009D4EE0">
              <w:rPr>
                <w:rFonts w:ascii="宋体" w:hAnsi="宋体" w:hint="eastAsia"/>
                <w:sz w:val="22"/>
                <w:szCs w:val="24"/>
              </w:rPr>
              <w:t>提供的方案有可行性但不够具体、详细，得</w:t>
            </w:r>
            <w:r w:rsidRPr="009D4EE0">
              <w:rPr>
                <w:rFonts w:ascii="宋体" w:hAnsi="宋体"/>
                <w:sz w:val="22"/>
                <w:szCs w:val="24"/>
              </w:rPr>
              <w:t>1分</w:t>
            </w:r>
            <w:r w:rsidRPr="009D4EE0">
              <w:rPr>
                <w:rFonts w:ascii="宋体" w:hAnsi="宋体" w:hint="eastAsia"/>
                <w:sz w:val="22"/>
                <w:szCs w:val="24"/>
              </w:rPr>
              <w:t>；</w:t>
            </w:r>
          </w:p>
          <w:p w14:paraId="4489924F" w14:textId="03B958C6" w:rsidR="00B0502B" w:rsidRPr="009D4EE0" w:rsidRDefault="00B0502B" w:rsidP="00B0502B">
            <w:pPr>
              <w:snapToGrid w:val="0"/>
              <w:rPr>
                <w:rFonts w:ascii="宋体" w:hAnsi="宋体"/>
                <w:kern w:val="0"/>
                <w:sz w:val="22"/>
                <w:szCs w:val="24"/>
              </w:rPr>
            </w:pPr>
            <w:r w:rsidRPr="009D4EE0">
              <w:rPr>
                <w:rFonts w:ascii="宋体" w:hAnsi="宋体" w:hint="eastAsia"/>
                <w:sz w:val="22"/>
                <w:szCs w:val="24"/>
              </w:rPr>
              <w:t>（</w:t>
            </w:r>
            <w:r w:rsidRPr="009D4EE0">
              <w:rPr>
                <w:rFonts w:ascii="宋体" w:hAnsi="宋体"/>
                <w:sz w:val="22"/>
                <w:szCs w:val="24"/>
              </w:rPr>
              <w:t>5）</w:t>
            </w:r>
            <w:r w:rsidRPr="009D4EE0">
              <w:rPr>
                <w:rFonts w:ascii="宋体" w:hAnsi="宋体" w:cs="宋体" w:hint="eastAsia"/>
                <w:sz w:val="22"/>
                <w:szCs w:val="24"/>
              </w:rPr>
              <w:t>未提供方案或不能贴合采购人项目实际需求不得分。</w:t>
            </w:r>
          </w:p>
        </w:tc>
        <w:tc>
          <w:tcPr>
            <w:tcW w:w="936"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6CBEB7C3" w14:textId="72CEF971" w:rsidR="00B0502B" w:rsidRPr="009D4EE0" w:rsidRDefault="00B0502B" w:rsidP="00B0502B">
            <w:pPr>
              <w:snapToGrid w:val="0"/>
              <w:jc w:val="center"/>
              <w:rPr>
                <w:rFonts w:ascii="宋体" w:hAnsi="宋体"/>
                <w:kern w:val="0"/>
                <w:sz w:val="22"/>
                <w:szCs w:val="24"/>
              </w:rPr>
            </w:pPr>
            <w:r w:rsidRPr="009D4EE0">
              <w:rPr>
                <w:rFonts w:ascii="宋体" w:hAnsi="宋体"/>
                <w:kern w:val="0"/>
                <w:sz w:val="22"/>
                <w:szCs w:val="24"/>
              </w:rPr>
              <w:t>10</w:t>
            </w:r>
          </w:p>
        </w:tc>
      </w:tr>
      <w:tr w:rsidR="00B0502B" w:rsidRPr="009D4EE0" w14:paraId="6E6C5E4C" w14:textId="77777777" w:rsidTr="0054691E">
        <w:trPr>
          <w:trHeight w:val="57"/>
        </w:trPr>
        <w:tc>
          <w:tcPr>
            <w:tcW w:w="1695" w:type="dxa"/>
            <w:tcBorders>
              <w:top w:val="single" w:sz="4" w:space="0" w:color="auto"/>
              <w:left w:val="single" w:sz="4" w:space="0" w:color="auto"/>
              <w:bottom w:val="single" w:sz="4" w:space="0" w:color="auto"/>
              <w:right w:val="single" w:sz="4" w:space="0" w:color="auto"/>
            </w:tcBorders>
            <w:vAlign w:val="center"/>
          </w:tcPr>
          <w:p w14:paraId="6A06B83E" w14:textId="14D572C8" w:rsidR="00B0502B" w:rsidRPr="009D4EE0" w:rsidRDefault="00B0502B" w:rsidP="00B0502B">
            <w:pPr>
              <w:widowControl/>
              <w:jc w:val="center"/>
              <w:rPr>
                <w:rFonts w:ascii="宋体" w:hAnsi="宋体"/>
                <w:sz w:val="22"/>
                <w:szCs w:val="24"/>
              </w:rPr>
            </w:pPr>
            <w:r w:rsidRPr="009D4EE0">
              <w:rPr>
                <w:rFonts w:ascii="宋体" w:hAnsi="宋体" w:hint="eastAsia"/>
                <w:sz w:val="22"/>
                <w:szCs w:val="24"/>
              </w:rPr>
              <w:t>人员培训方案</w:t>
            </w:r>
          </w:p>
        </w:tc>
        <w:tc>
          <w:tcPr>
            <w:tcW w:w="7020" w:type="dxa"/>
            <w:tcBorders>
              <w:top w:val="single" w:sz="4" w:space="0" w:color="000080"/>
              <w:left w:val="single" w:sz="4" w:space="0" w:color="auto"/>
              <w:bottom w:val="single" w:sz="4" w:space="0" w:color="000080"/>
              <w:right w:val="single" w:sz="4" w:space="0" w:color="000080"/>
            </w:tcBorders>
            <w:tcMar>
              <w:top w:w="85" w:type="dxa"/>
              <w:left w:w="113" w:type="dxa"/>
              <w:bottom w:w="85" w:type="dxa"/>
              <w:right w:w="108" w:type="dxa"/>
            </w:tcMar>
            <w:vAlign w:val="center"/>
          </w:tcPr>
          <w:p w14:paraId="5BA11EAC" w14:textId="77777777" w:rsidR="00B0502B" w:rsidRPr="009D4EE0" w:rsidRDefault="00B0502B" w:rsidP="00B0502B">
            <w:pPr>
              <w:rPr>
                <w:rFonts w:ascii="宋体" w:hAnsi="宋体" w:cs="宋体"/>
                <w:sz w:val="22"/>
                <w:szCs w:val="24"/>
              </w:rPr>
            </w:pPr>
            <w:r w:rsidRPr="009D4EE0">
              <w:rPr>
                <w:rFonts w:ascii="宋体" w:hAnsi="宋体" w:hint="eastAsia"/>
                <w:sz w:val="22"/>
                <w:szCs w:val="24"/>
              </w:rPr>
              <w:t>对投标人提供的人员培训方案</w:t>
            </w:r>
            <w:r w:rsidRPr="009D4EE0">
              <w:rPr>
                <w:rFonts w:ascii="宋体" w:hAnsi="宋体" w:cs="宋体" w:hint="eastAsia"/>
                <w:sz w:val="22"/>
                <w:szCs w:val="24"/>
              </w:rPr>
              <w:t>进行综合评价：</w:t>
            </w:r>
          </w:p>
          <w:p w14:paraId="4F229948" w14:textId="788F4485" w:rsidR="00B0502B" w:rsidRPr="009D4EE0" w:rsidRDefault="00B0502B" w:rsidP="00B0502B">
            <w:pPr>
              <w:rPr>
                <w:rFonts w:ascii="宋体" w:hAnsi="宋体"/>
                <w:sz w:val="22"/>
                <w:szCs w:val="24"/>
              </w:rPr>
            </w:pPr>
            <w:r w:rsidRPr="009D4EE0">
              <w:rPr>
                <w:rFonts w:ascii="宋体" w:hAnsi="宋体" w:cs="宋体" w:hint="eastAsia"/>
                <w:sz w:val="22"/>
                <w:szCs w:val="24"/>
              </w:rPr>
              <w:t>（</w:t>
            </w:r>
            <w:r w:rsidRPr="009D4EE0">
              <w:rPr>
                <w:rFonts w:ascii="宋体" w:hAnsi="宋体" w:cs="宋体"/>
                <w:sz w:val="22"/>
                <w:szCs w:val="24"/>
              </w:rPr>
              <w:t>1）</w:t>
            </w:r>
            <w:r w:rsidRPr="009D4EE0">
              <w:rPr>
                <w:rFonts w:ascii="宋体" w:hAnsi="宋体" w:hint="eastAsia"/>
                <w:sz w:val="22"/>
                <w:szCs w:val="24"/>
              </w:rPr>
              <w:t>提供的人员培训方案具体、完善、合理、可行性高、</w:t>
            </w:r>
            <w:r w:rsidRPr="009D4EE0">
              <w:rPr>
                <w:rFonts w:ascii="宋体" w:hAnsi="宋体"/>
                <w:sz w:val="22"/>
                <w:szCs w:val="24"/>
              </w:rPr>
              <w:t>培训内容与项目匹配度高</w:t>
            </w:r>
            <w:r w:rsidRPr="009D4EE0">
              <w:rPr>
                <w:rFonts w:ascii="宋体" w:hAnsi="宋体" w:hint="eastAsia"/>
                <w:sz w:val="22"/>
                <w:szCs w:val="24"/>
              </w:rPr>
              <w:t>得</w:t>
            </w:r>
            <w:r w:rsidRPr="009D4EE0">
              <w:rPr>
                <w:rFonts w:ascii="宋体" w:hAnsi="宋体"/>
                <w:sz w:val="22"/>
                <w:szCs w:val="24"/>
              </w:rPr>
              <w:t>5</w:t>
            </w:r>
            <w:r w:rsidRPr="009D4EE0">
              <w:rPr>
                <w:rFonts w:ascii="宋体" w:hAnsi="宋体" w:hint="eastAsia"/>
                <w:sz w:val="22"/>
                <w:szCs w:val="24"/>
              </w:rPr>
              <w:t>分；</w:t>
            </w:r>
          </w:p>
          <w:p w14:paraId="7D5F2F1A" w14:textId="2B44A30B" w:rsidR="00B0502B" w:rsidRPr="009D4EE0" w:rsidRDefault="00B0502B" w:rsidP="00B0502B">
            <w:pPr>
              <w:rPr>
                <w:rFonts w:ascii="宋体" w:hAnsi="宋体"/>
                <w:sz w:val="22"/>
                <w:szCs w:val="24"/>
              </w:rPr>
            </w:pPr>
            <w:r w:rsidRPr="009D4EE0">
              <w:rPr>
                <w:rFonts w:ascii="宋体" w:hAnsi="宋体" w:cs="宋体" w:hint="eastAsia"/>
                <w:sz w:val="22"/>
                <w:szCs w:val="24"/>
              </w:rPr>
              <w:t>（</w:t>
            </w:r>
            <w:r w:rsidRPr="009D4EE0">
              <w:rPr>
                <w:rFonts w:ascii="宋体" w:hAnsi="宋体" w:cs="宋体"/>
                <w:sz w:val="22"/>
                <w:szCs w:val="24"/>
              </w:rPr>
              <w:t>2）</w:t>
            </w:r>
            <w:r w:rsidRPr="009D4EE0">
              <w:rPr>
                <w:rFonts w:ascii="宋体" w:hAnsi="宋体" w:hint="eastAsia"/>
                <w:sz w:val="22"/>
                <w:szCs w:val="24"/>
              </w:rPr>
              <w:t>提供的人员培训方案较具体、完善、合理、可行性较高、</w:t>
            </w:r>
            <w:r w:rsidRPr="009D4EE0">
              <w:rPr>
                <w:rFonts w:ascii="宋体" w:hAnsi="宋体"/>
                <w:sz w:val="22"/>
                <w:szCs w:val="24"/>
              </w:rPr>
              <w:t>培训内容与项目匹配度</w:t>
            </w:r>
            <w:r w:rsidRPr="009D4EE0">
              <w:rPr>
                <w:rFonts w:ascii="宋体" w:hAnsi="宋体" w:hint="eastAsia"/>
                <w:sz w:val="22"/>
                <w:szCs w:val="24"/>
              </w:rPr>
              <w:t>较</w:t>
            </w:r>
            <w:r w:rsidRPr="009D4EE0">
              <w:rPr>
                <w:rFonts w:ascii="宋体" w:hAnsi="宋体"/>
                <w:sz w:val="22"/>
                <w:szCs w:val="24"/>
              </w:rPr>
              <w:t>高</w:t>
            </w:r>
            <w:r w:rsidRPr="009D4EE0">
              <w:rPr>
                <w:rFonts w:ascii="宋体" w:hAnsi="宋体" w:hint="eastAsia"/>
                <w:sz w:val="22"/>
                <w:szCs w:val="24"/>
              </w:rPr>
              <w:t>得</w:t>
            </w:r>
            <w:r w:rsidRPr="009D4EE0">
              <w:rPr>
                <w:rFonts w:ascii="宋体" w:hAnsi="宋体"/>
                <w:sz w:val="22"/>
                <w:szCs w:val="24"/>
              </w:rPr>
              <w:t>3</w:t>
            </w:r>
            <w:r w:rsidRPr="009D4EE0">
              <w:rPr>
                <w:rFonts w:ascii="宋体" w:hAnsi="宋体" w:hint="eastAsia"/>
                <w:sz w:val="22"/>
                <w:szCs w:val="24"/>
              </w:rPr>
              <w:t>分；</w:t>
            </w:r>
          </w:p>
          <w:p w14:paraId="479EF161" w14:textId="032FB93D" w:rsidR="00B0502B" w:rsidRPr="009D4EE0" w:rsidRDefault="00B0502B" w:rsidP="00B0502B">
            <w:pPr>
              <w:rPr>
                <w:rFonts w:ascii="宋体" w:hAnsi="宋体"/>
                <w:sz w:val="22"/>
                <w:szCs w:val="24"/>
              </w:rPr>
            </w:pPr>
            <w:r w:rsidRPr="009D4EE0">
              <w:rPr>
                <w:rFonts w:ascii="宋体" w:hAnsi="宋体" w:cs="宋体" w:hint="eastAsia"/>
                <w:sz w:val="22"/>
                <w:szCs w:val="24"/>
              </w:rPr>
              <w:t>（</w:t>
            </w:r>
            <w:r w:rsidRPr="009D4EE0">
              <w:rPr>
                <w:rFonts w:ascii="宋体" w:hAnsi="宋体" w:cs="宋体"/>
                <w:sz w:val="22"/>
                <w:szCs w:val="24"/>
              </w:rPr>
              <w:t>3）</w:t>
            </w:r>
            <w:r w:rsidRPr="009D4EE0">
              <w:rPr>
                <w:rFonts w:ascii="宋体" w:hAnsi="宋体" w:hint="eastAsia"/>
                <w:sz w:val="22"/>
                <w:szCs w:val="24"/>
              </w:rPr>
              <w:t>提供的人员培训方案一般、合理性、可行性一般、</w:t>
            </w:r>
            <w:r w:rsidRPr="009D4EE0">
              <w:rPr>
                <w:rFonts w:ascii="宋体" w:hAnsi="宋体"/>
                <w:sz w:val="22"/>
                <w:szCs w:val="24"/>
              </w:rPr>
              <w:t>培训内容与项目</w:t>
            </w:r>
            <w:r w:rsidRPr="009D4EE0">
              <w:rPr>
                <w:rFonts w:ascii="宋体" w:hAnsi="宋体"/>
                <w:sz w:val="22"/>
                <w:szCs w:val="24"/>
              </w:rPr>
              <w:lastRenderedPageBreak/>
              <w:t>匹配度</w:t>
            </w:r>
            <w:r w:rsidRPr="009D4EE0">
              <w:rPr>
                <w:rFonts w:ascii="宋体" w:hAnsi="宋体" w:hint="eastAsia"/>
                <w:sz w:val="22"/>
                <w:szCs w:val="24"/>
              </w:rPr>
              <w:t>一般得</w:t>
            </w:r>
            <w:r w:rsidRPr="009D4EE0">
              <w:rPr>
                <w:rFonts w:ascii="宋体" w:hAnsi="宋体"/>
                <w:sz w:val="22"/>
                <w:szCs w:val="24"/>
              </w:rPr>
              <w:t>1分；</w:t>
            </w:r>
          </w:p>
          <w:p w14:paraId="1ED716D1" w14:textId="50DF1B45" w:rsidR="00B0502B" w:rsidRPr="009D4EE0" w:rsidRDefault="00B0502B" w:rsidP="00B0502B">
            <w:pPr>
              <w:snapToGrid w:val="0"/>
              <w:rPr>
                <w:rFonts w:ascii="宋体" w:hAnsi="宋体"/>
                <w:sz w:val="22"/>
                <w:szCs w:val="24"/>
              </w:rPr>
            </w:pPr>
            <w:r w:rsidRPr="009D4EE0">
              <w:rPr>
                <w:rFonts w:ascii="宋体" w:hAnsi="宋体" w:cs="宋体" w:hint="eastAsia"/>
                <w:sz w:val="22"/>
                <w:szCs w:val="24"/>
              </w:rPr>
              <w:t>（</w:t>
            </w:r>
            <w:r w:rsidRPr="009D4EE0">
              <w:rPr>
                <w:rFonts w:ascii="宋体" w:hAnsi="宋体" w:cs="宋体"/>
                <w:sz w:val="22"/>
                <w:szCs w:val="24"/>
              </w:rPr>
              <w:t>4）</w:t>
            </w:r>
            <w:r w:rsidRPr="009D4EE0">
              <w:rPr>
                <w:rFonts w:ascii="宋体" w:hAnsi="宋体" w:cs="宋体" w:hint="eastAsia"/>
                <w:sz w:val="22"/>
                <w:szCs w:val="24"/>
              </w:rPr>
              <w:t>未提供方案或不能贴合采购人项目实际需求不得分。</w:t>
            </w:r>
          </w:p>
        </w:tc>
        <w:tc>
          <w:tcPr>
            <w:tcW w:w="936"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3C92FFCE" w14:textId="6869F58E" w:rsidR="00B0502B" w:rsidRPr="009D4EE0" w:rsidRDefault="00B0502B" w:rsidP="00B0502B">
            <w:pPr>
              <w:snapToGrid w:val="0"/>
              <w:jc w:val="center"/>
              <w:rPr>
                <w:rFonts w:ascii="宋体" w:hAnsi="宋体"/>
                <w:kern w:val="0"/>
                <w:sz w:val="22"/>
                <w:szCs w:val="24"/>
              </w:rPr>
            </w:pPr>
            <w:r w:rsidRPr="009D4EE0">
              <w:rPr>
                <w:rFonts w:ascii="宋体" w:hAnsi="宋体"/>
                <w:kern w:val="0"/>
                <w:sz w:val="22"/>
                <w:szCs w:val="24"/>
              </w:rPr>
              <w:lastRenderedPageBreak/>
              <w:t>5</w:t>
            </w:r>
          </w:p>
        </w:tc>
      </w:tr>
      <w:tr w:rsidR="00B0502B" w:rsidRPr="009D4EE0" w14:paraId="1D5892DC" w14:textId="77777777" w:rsidTr="0054691E">
        <w:trPr>
          <w:trHeight w:val="57"/>
        </w:trPr>
        <w:tc>
          <w:tcPr>
            <w:tcW w:w="1695" w:type="dxa"/>
            <w:tcBorders>
              <w:top w:val="single" w:sz="4" w:space="0" w:color="auto"/>
              <w:left w:val="single" w:sz="4" w:space="0" w:color="auto"/>
              <w:bottom w:val="single" w:sz="4" w:space="0" w:color="auto"/>
              <w:right w:val="single" w:sz="4" w:space="0" w:color="auto"/>
            </w:tcBorders>
            <w:vAlign w:val="center"/>
          </w:tcPr>
          <w:p w14:paraId="5C3CAAEB" w14:textId="43FE36F5" w:rsidR="00B0502B" w:rsidRPr="009D4EE0" w:rsidRDefault="00B0502B" w:rsidP="00B0502B">
            <w:pPr>
              <w:widowControl/>
              <w:jc w:val="center"/>
              <w:rPr>
                <w:rFonts w:ascii="宋体" w:hAnsi="宋体"/>
                <w:sz w:val="22"/>
                <w:szCs w:val="24"/>
              </w:rPr>
            </w:pPr>
            <w:r w:rsidRPr="009D4EE0">
              <w:rPr>
                <w:rFonts w:ascii="宋体" w:hAnsi="宋体" w:hint="eastAsia"/>
                <w:sz w:val="22"/>
                <w:szCs w:val="24"/>
              </w:rPr>
              <w:t>服务标准</w:t>
            </w:r>
          </w:p>
        </w:tc>
        <w:tc>
          <w:tcPr>
            <w:tcW w:w="7020" w:type="dxa"/>
            <w:tcBorders>
              <w:top w:val="single" w:sz="4" w:space="0" w:color="000080"/>
              <w:left w:val="single" w:sz="4" w:space="0" w:color="auto"/>
              <w:bottom w:val="single" w:sz="4" w:space="0" w:color="auto"/>
              <w:right w:val="single" w:sz="4" w:space="0" w:color="000080"/>
            </w:tcBorders>
            <w:tcMar>
              <w:top w:w="85" w:type="dxa"/>
              <w:left w:w="113" w:type="dxa"/>
              <w:bottom w:w="85" w:type="dxa"/>
              <w:right w:w="108" w:type="dxa"/>
            </w:tcMar>
            <w:vAlign w:val="center"/>
          </w:tcPr>
          <w:p w14:paraId="0A8F1DD6" w14:textId="77777777" w:rsidR="00B0502B" w:rsidRPr="009D4EE0" w:rsidRDefault="00B0502B" w:rsidP="00B0502B">
            <w:pPr>
              <w:rPr>
                <w:rFonts w:ascii="宋体" w:hAnsi="宋体" w:cs="宋体"/>
                <w:sz w:val="22"/>
                <w:szCs w:val="24"/>
              </w:rPr>
            </w:pPr>
            <w:r w:rsidRPr="009D4EE0">
              <w:rPr>
                <w:rFonts w:ascii="宋体" w:hAnsi="宋体" w:cs="宋体" w:hint="eastAsia"/>
                <w:sz w:val="22"/>
                <w:szCs w:val="24"/>
              </w:rPr>
              <w:t>（</w:t>
            </w:r>
            <w:r w:rsidRPr="009D4EE0">
              <w:rPr>
                <w:rFonts w:ascii="宋体" w:hAnsi="宋体" w:cs="宋体"/>
                <w:sz w:val="22"/>
                <w:szCs w:val="24"/>
              </w:rPr>
              <w:t>1）明确提供可视化、清晰的服务标准和质量要求（图文说明）。服务标准清晰具体的，与项目匹配度高的，得10</w:t>
            </w:r>
            <w:r w:rsidRPr="009D4EE0">
              <w:rPr>
                <w:rFonts w:ascii="宋体" w:hAnsi="宋体" w:cs="宋体" w:hint="eastAsia"/>
                <w:sz w:val="22"/>
                <w:szCs w:val="24"/>
              </w:rPr>
              <w:t>分；</w:t>
            </w:r>
          </w:p>
          <w:p w14:paraId="2F786380" w14:textId="5B035817" w:rsidR="00B0502B" w:rsidRPr="009D4EE0" w:rsidRDefault="00B0502B" w:rsidP="00B0502B">
            <w:pPr>
              <w:rPr>
                <w:rFonts w:ascii="宋体" w:hAnsi="宋体" w:cs="宋体"/>
                <w:sz w:val="22"/>
                <w:szCs w:val="24"/>
              </w:rPr>
            </w:pPr>
            <w:r w:rsidRPr="009D4EE0">
              <w:rPr>
                <w:rFonts w:ascii="宋体" w:hAnsi="宋体" w:cs="宋体" w:hint="eastAsia"/>
                <w:sz w:val="22"/>
                <w:szCs w:val="24"/>
              </w:rPr>
              <w:t>（</w:t>
            </w:r>
            <w:r w:rsidRPr="009D4EE0">
              <w:rPr>
                <w:rFonts w:ascii="宋体" w:hAnsi="宋体" w:cs="宋体"/>
                <w:sz w:val="22"/>
                <w:szCs w:val="24"/>
              </w:rPr>
              <w:t>2）</w:t>
            </w:r>
            <w:r w:rsidRPr="009D4EE0">
              <w:rPr>
                <w:rFonts w:ascii="宋体" w:hAnsi="宋体" w:cs="宋体" w:hint="eastAsia"/>
                <w:sz w:val="22"/>
                <w:szCs w:val="24"/>
              </w:rPr>
              <w:t>提供的服务标准较为清晰较完整，与项目匹配度较高的，得</w:t>
            </w:r>
            <w:r w:rsidRPr="009D4EE0">
              <w:rPr>
                <w:rFonts w:ascii="宋体" w:hAnsi="宋体" w:cs="宋体"/>
                <w:sz w:val="22"/>
                <w:szCs w:val="24"/>
              </w:rPr>
              <w:t>7</w:t>
            </w:r>
            <w:r w:rsidRPr="009D4EE0">
              <w:rPr>
                <w:rFonts w:ascii="宋体" w:hAnsi="宋体" w:cs="宋体" w:hint="eastAsia"/>
                <w:sz w:val="22"/>
                <w:szCs w:val="24"/>
              </w:rPr>
              <w:t>分；</w:t>
            </w:r>
          </w:p>
          <w:p w14:paraId="388DE74A" w14:textId="70BF9969" w:rsidR="00B0502B" w:rsidRPr="009D4EE0" w:rsidRDefault="00B0502B" w:rsidP="00B0502B">
            <w:pPr>
              <w:rPr>
                <w:rFonts w:ascii="宋体" w:hAnsi="宋体" w:cs="宋体"/>
                <w:sz w:val="22"/>
                <w:szCs w:val="24"/>
              </w:rPr>
            </w:pPr>
            <w:r w:rsidRPr="009D4EE0">
              <w:rPr>
                <w:rFonts w:ascii="宋体" w:hAnsi="宋体" w:cs="宋体" w:hint="eastAsia"/>
                <w:sz w:val="22"/>
                <w:szCs w:val="24"/>
              </w:rPr>
              <w:t>（</w:t>
            </w:r>
            <w:r w:rsidRPr="009D4EE0">
              <w:rPr>
                <w:rFonts w:ascii="宋体" w:hAnsi="宋体" w:cs="宋体"/>
                <w:sz w:val="22"/>
                <w:szCs w:val="24"/>
              </w:rPr>
              <w:t>3）</w:t>
            </w:r>
            <w:r w:rsidRPr="009D4EE0">
              <w:rPr>
                <w:rFonts w:ascii="宋体" w:hAnsi="宋体" w:cs="宋体" w:hint="eastAsia"/>
                <w:sz w:val="22"/>
                <w:szCs w:val="24"/>
              </w:rPr>
              <w:t>提供的服务标准不具体或不清晰的，与项目匹配度一般的，得</w:t>
            </w:r>
            <w:r w:rsidRPr="009D4EE0">
              <w:rPr>
                <w:rFonts w:ascii="宋体" w:hAnsi="宋体" w:cs="宋体"/>
                <w:sz w:val="22"/>
                <w:szCs w:val="24"/>
              </w:rPr>
              <w:t>4</w:t>
            </w:r>
            <w:r w:rsidRPr="009D4EE0">
              <w:rPr>
                <w:rFonts w:ascii="宋体" w:hAnsi="宋体" w:cs="宋体" w:hint="eastAsia"/>
                <w:sz w:val="22"/>
                <w:szCs w:val="24"/>
              </w:rPr>
              <w:t>分；</w:t>
            </w:r>
          </w:p>
          <w:p w14:paraId="36EEC7CB" w14:textId="1A261197" w:rsidR="00B0502B" w:rsidRPr="009D4EE0" w:rsidRDefault="00B0502B" w:rsidP="00B0502B">
            <w:pPr>
              <w:rPr>
                <w:rFonts w:ascii="宋体" w:hAnsi="宋体" w:cs="宋体"/>
                <w:sz w:val="22"/>
                <w:szCs w:val="24"/>
              </w:rPr>
            </w:pPr>
            <w:r w:rsidRPr="009D4EE0">
              <w:rPr>
                <w:rFonts w:ascii="宋体" w:hAnsi="宋体" w:cs="宋体" w:hint="eastAsia"/>
                <w:sz w:val="22"/>
                <w:szCs w:val="24"/>
              </w:rPr>
              <w:t>（</w:t>
            </w:r>
            <w:r w:rsidRPr="009D4EE0">
              <w:rPr>
                <w:rFonts w:ascii="宋体" w:hAnsi="宋体" w:cs="宋体"/>
                <w:sz w:val="22"/>
                <w:szCs w:val="24"/>
              </w:rPr>
              <w:t>4）</w:t>
            </w:r>
            <w:r w:rsidRPr="009D4EE0">
              <w:rPr>
                <w:rFonts w:ascii="宋体" w:hAnsi="宋体" w:cs="宋体" w:hint="eastAsia"/>
                <w:sz w:val="22"/>
                <w:szCs w:val="24"/>
              </w:rPr>
              <w:t>提供的服务标准不够清晰具体，与项目匹配度低的，得</w:t>
            </w:r>
            <w:r w:rsidRPr="009D4EE0">
              <w:rPr>
                <w:rFonts w:ascii="宋体" w:hAnsi="宋体" w:cs="宋体"/>
                <w:sz w:val="22"/>
                <w:szCs w:val="24"/>
              </w:rPr>
              <w:t>1分；</w:t>
            </w:r>
          </w:p>
          <w:p w14:paraId="1E75DDC7" w14:textId="417D9A6F" w:rsidR="00B0502B" w:rsidRPr="009D4EE0" w:rsidRDefault="00B0502B" w:rsidP="00B0502B">
            <w:pPr>
              <w:snapToGrid w:val="0"/>
              <w:rPr>
                <w:rFonts w:ascii="宋体" w:hAnsi="宋体"/>
                <w:kern w:val="0"/>
                <w:sz w:val="22"/>
                <w:szCs w:val="24"/>
              </w:rPr>
            </w:pPr>
            <w:r w:rsidRPr="009D4EE0">
              <w:rPr>
                <w:rFonts w:ascii="宋体" w:hAnsi="宋体" w:cs="宋体" w:hint="eastAsia"/>
                <w:sz w:val="22"/>
                <w:szCs w:val="24"/>
              </w:rPr>
              <w:t>（</w:t>
            </w:r>
            <w:r w:rsidRPr="009D4EE0">
              <w:rPr>
                <w:rFonts w:ascii="宋体" w:hAnsi="宋体" w:cs="宋体"/>
                <w:sz w:val="22"/>
                <w:szCs w:val="24"/>
              </w:rPr>
              <w:t>5）</w:t>
            </w:r>
            <w:r w:rsidRPr="009D4EE0">
              <w:rPr>
                <w:rFonts w:ascii="宋体" w:hAnsi="宋体" w:cs="宋体" w:hint="eastAsia"/>
                <w:sz w:val="22"/>
                <w:szCs w:val="24"/>
              </w:rPr>
              <w:t>未提供任何服务标准说明或不能贴合采购人项目实际需求不得分。</w:t>
            </w:r>
          </w:p>
        </w:tc>
        <w:tc>
          <w:tcPr>
            <w:tcW w:w="936" w:type="dxa"/>
            <w:tcBorders>
              <w:top w:val="single" w:sz="4" w:space="0" w:color="000080"/>
              <w:left w:val="nil"/>
              <w:bottom w:val="single" w:sz="4" w:space="0" w:color="auto"/>
              <w:right w:val="single" w:sz="4" w:space="0" w:color="000080"/>
            </w:tcBorders>
            <w:tcMar>
              <w:top w:w="85" w:type="dxa"/>
              <w:left w:w="113" w:type="dxa"/>
              <w:bottom w:w="85" w:type="dxa"/>
              <w:right w:w="108" w:type="dxa"/>
            </w:tcMar>
            <w:vAlign w:val="center"/>
          </w:tcPr>
          <w:p w14:paraId="2AC9DE0E" w14:textId="46739F36" w:rsidR="00B0502B" w:rsidRPr="009D4EE0" w:rsidRDefault="00B0502B" w:rsidP="00B0502B">
            <w:pPr>
              <w:snapToGrid w:val="0"/>
              <w:jc w:val="center"/>
              <w:rPr>
                <w:rFonts w:ascii="宋体" w:hAnsi="宋体"/>
                <w:kern w:val="0"/>
                <w:sz w:val="22"/>
                <w:szCs w:val="24"/>
              </w:rPr>
            </w:pPr>
            <w:r w:rsidRPr="009D4EE0">
              <w:rPr>
                <w:rFonts w:ascii="宋体" w:hAnsi="宋体"/>
                <w:kern w:val="0"/>
                <w:sz w:val="22"/>
                <w:szCs w:val="24"/>
              </w:rPr>
              <w:t>10</w:t>
            </w:r>
          </w:p>
        </w:tc>
      </w:tr>
    </w:tbl>
    <w:p w14:paraId="67D3890A" w14:textId="6D794E65" w:rsidR="00B31AFA" w:rsidRPr="009D4EE0" w:rsidRDefault="00B31AFA" w:rsidP="00B31AFA">
      <w:pPr>
        <w:adjustRightInd w:val="0"/>
        <w:snapToGrid w:val="0"/>
        <w:spacing w:line="276" w:lineRule="auto"/>
        <w:rPr>
          <w:rFonts w:ascii="宋体" w:hAnsi="宋体" w:cs="仿宋_GB2312"/>
          <w:bCs/>
          <w:color w:val="000000"/>
          <w:sz w:val="22"/>
          <w:szCs w:val="24"/>
        </w:rPr>
      </w:pPr>
      <w:r w:rsidRPr="009D4EE0">
        <w:rPr>
          <w:rFonts w:ascii="宋体" w:hAnsi="宋体" w:cs="仿宋_GB2312" w:hint="eastAsia"/>
          <w:bCs/>
          <w:snapToGrid w:val="0"/>
          <w:color w:val="000000"/>
          <w:sz w:val="22"/>
          <w:szCs w:val="24"/>
        </w:rPr>
        <w:t>注：</w:t>
      </w:r>
      <w:r w:rsidRPr="009D4EE0">
        <w:rPr>
          <w:rFonts w:ascii="宋体" w:hAnsi="宋体" w:cs="仿宋_GB2312"/>
          <w:bCs/>
          <w:color w:val="000000"/>
          <w:sz w:val="22"/>
          <w:szCs w:val="24"/>
        </w:rPr>
        <w:t>1、各评委按规定的范围内进行量化打分，并统计总分。</w:t>
      </w:r>
    </w:p>
    <w:p w14:paraId="393D3B78" w14:textId="77777777" w:rsidR="00B31AFA" w:rsidRPr="009D4EE0" w:rsidRDefault="00B31AFA" w:rsidP="00B31AFA">
      <w:pPr>
        <w:adjustRightInd w:val="0"/>
        <w:snapToGrid w:val="0"/>
        <w:spacing w:line="276" w:lineRule="auto"/>
        <w:ind w:leftChars="200" w:left="860" w:hangingChars="200" w:hanging="440"/>
        <w:rPr>
          <w:rFonts w:ascii="宋体" w:hAnsi="宋体" w:cs="仿宋_GB2312"/>
          <w:bCs/>
          <w:color w:val="000000"/>
          <w:sz w:val="22"/>
          <w:szCs w:val="24"/>
        </w:rPr>
      </w:pPr>
      <w:r w:rsidRPr="009D4EE0">
        <w:rPr>
          <w:rFonts w:ascii="宋体" w:hAnsi="宋体" w:cs="仿宋_GB2312"/>
          <w:bCs/>
          <w:color w:val="000000"/>
          <w:sz w:val="22"/>
          <w:szCs w:val="24"/>
        </w:rPr>
        <w:t xml:space="preserve">2、本表中如要求提交的与评分项目相关的各类证明文件或资料，投标人未按要求提交的，该项评分为零分。                    </w:t>
      </w:r>
    </w:p>
    <w:p w14:paraId="7D1F4794" w14:textId="77777777" w:rsidR="00B31AFA" w:rsidRPr="009D4EE0" w:rsidRDefault="00B31AFA" w:rsidP="00B31AFA">
      <w:pPr>
        <w:adjustRightInd w:val="0"/>
        <w:snapToGrid w:val="0"/>
        <w:spacing w:line="276" w:lineRule="auto"/>
        <w:ind w:leftChars="200" w:left="750" w:hangingChars="150" w:hanging="330"/>
        <w:rPr>
          <w:rFonts w:ascii="宋体" w:hAnsi="宋体" w:cs="仿宋_GB2312"/>
          <w:bCs/>
          <w:color w:val="000000"/>
          <w:sz w:val="22"/>
          <w:szCs w:val="24"/>
        </w:rPr>
      </w:pPr>
      <w:r w:rsidRPr="009D4EE0">
        <w:rPr>
          <w:rFonts w:ascii="宋体" w:hAnsi="宋体" w:cs="仿宋_GB2312"/>
          <w:bCs/>
          <w:color w:val="000000"/>
          <w:sz w:val="22"/>
          <w:szCs w:val="24"/>
        </w:rPr>
        <w:t>3、本表中如有要求提交的与评分项目相关的各类证明文件或资料，需清晰反映相关的数据及印章等，如模糊不清无法辨别的，视为未按要求提交，该项评分为零分。</w:t>
      </w:r>
    </w:p>
    <w:p w14:paraId="3409E291" w14:textId="77777777" w:rsidR="00B31AFA" w:rsidRPr="009D4EE0" w:rsidRDefault="00B31AFA" w:rsidP="00B31AFA">
      <w:pPr>
        <w:adjustRightInd w:val="0"/>
        <w:snapToGrid w:val="0"/>
        <w:spacing w:line="276" w:lineRule="auto"/>
        <w:ind w:firstLineChars="200" w:firstLine="440"/>
        <w:rPr>
          <w:rFonts w:ascii="宋体" w:hAnsi="宋体" w:cs="仿宋_GB2312"/>
          <w:bCs/>
          <w:color w:val="000000"/>
          <w:sz w:val="22"/>
          <w:szCs w:val="24"/>
        </w:rPr>
      </w:pPr>
      <w:r w:rsidRPr="009D4EE0">
        <w:rPr>
          <w:rFonts w:ascii="宋体" w:hAnsi="宋体" w:cs="仿宋_GB2312"/>
          <w:bCs/>
          <w:color w:val="000000"/>
          <w:sz w:val="22"/>
          <w:szCs w:val="24"/>
        </w:rPr>
        <w:t>4、本表要求提供的证书等证明文件，如有有效期的，须在有效期内，否则不予得分。</w:t>
      </w:r>
    </w:p>
    <w:p w14:paraId="00752848" w14:textId="7101820F" w:rsidR="00C94832" w:rsidRPr="009D4EE0" w:rsidRDefault="00C94832" w:rsidP="00C94832">
      <w:pPr>
        <w:rPr>
          <w:rFonts w:ascii="宋体" w:hAnsi="宋体"/>
          <w:b/>
          <w:bCs/>
          <w:sz w:val="22"/>
          <w:szCs w:val="24"/>
        </w:rPr>
      </w:pPr>
    </w:p>
    <w:p w14:paraId="4801B74F" w14:textId="0FE452C6" w:rsidR="00C94832" w:rsidRPr="009D4EE0" w:rsidRDefault="00B31AFA" w:rsidP="00C94832">
      <w:pPr>
        <w:pStyle w:val="a"/>
        <w:ind w:firstLineChars="0" w:firstLine="0"/>
        <w:rPr>
          <w:sz w:val="22"/>
          <w:szCs w:val="24"/>
        </w:rPr>
      </w:pPr>
      <w:r w:rsidRPr="009D4EE0">
        <w:rPr>
          <w:sz w:val="22"/>
          <w:szCs w:val="24"/>
        </w:rPr>
        <w:t>b.价格评价（总计：40分）：</w:t>
      </w:r>
    </w:p>
    <w:p w14:paraId="18CC83D9" w14:textId="77777777" w:rsidR="00B31AFA" w:rsidRPr="009D4EE0" w:rsidRDefault="00B31AFA" w:rsidP="00C94832">
      <w:pPr>
        <w:pStyle w:val="a"/>
        <w:ind w:firstLineChars="0" w:firstLine="0"/>
        <w:rPr>
          <w:sz w:val="22"/>
          <w:szCs w:val="24"/>
        </w:rPr>
      </w:pPr>
    </w:p>
    <w:p w14:paraId="04E223C0" w14:textId="7967F944" w:rsidR="00C94832" w:rsidRPr="009D4EE0" w:rsidRDefault="00A8594F" w:rsidP="00C94832">
      <w:pPr>
        <w:pStyle w:val="a"/>
        <w:ind w:firstLineChars="0" w:firstLine="0"/>
        <w:rPr>
          <w:b/>
          <w:sz w:val="22"/>
          <w:szCs w:val="24"/>
        </w:rPr>
      </w:pPr>
      <w:r w:rsidRPr="009D4EE0">
        <w:rPr>
          <w:rFonts w:hint="eastAsia"/>
          <w:b/>
          <w:sz w:val="22"/>
          <w:szCs w:val="24"/>
        </w:rPr>
        <w:t>价格评分：</w:t>
      </w:r>
      <w:r w:rsidRPr="009D4EE0">
        <w:rPr>
          <w:b/>
          <w:sz w:val="22"/>
          <w:szCs w:val="24"/>
        </w:rPr>
        <w:t>40分</w:t>
      </w:r>
    </w:p>
    <w:tbl>
      <w:tblPr>
        <w:tblW w:w="9672" w:type="dxa"/>
        <w:tblInd w:w="-147" w:type="dxa"/>
        <w:tblLayout w:type="fixed"/>
        <w:tblCellMar>
          <w:left w:w="113" w:type="dxa"/>
        </w:tblCellMar>
        <w:tblLook w:val="0000" w:firstRow="0" w:lastRow="0" w:firstColumn="0" w:lastColumn="0" w:noHBand="0" w:noVBand="0"/>
      </w:tblPr>
      <w:tblGrid>
        <w:gridCol w:w="1694"/>
        <w:gridCol w:w="6984"/>
        <w:gridCol w:w="994"/>
      </w:tblGrid>
      <w:tr w:rsidR="00A8594F" w:rsidRPr="009D4EE0" w14:paraId="3C8C648F" w14:textId="77777777" w:rsidTr="0054691E">
        <w:trPr>
          <w:trHeight w:val="57"/>
        </w:trPr>
        <w:tc>
          <w:tcPr>
            <w:tcW w:w="1694" w:type="dxa"/>
            <w:tcBorders>
              <w:top w:val="single" w:sz="4" w:space="0" w:color="000080"/>
              <w:left w:val="single" w:sz="4" w:space="0" w:color="000080"/>
              <w:bottom w:val="single" w:sz="4" w:space="0" w:color="000080"/>
              <w:right w:val="single" w:sz="4" w:space="0" w:color="000080"/>
            </w:tcBorders>
            <w:vAlign w:val="center"/>
          </w:tcPr>
          <w:p w14:paraId="1CA11BEF" w14:textId="77777777" w:rsidR="00A8594F" w:rsidRPr="009D4EE0" w:rsidRDefault="00A8594F" w:rsidP="00B71533">
            <w:pPr>
              <w:widowControl/>
              <w:jc w:val="center"/>
              <w:rPr>
                <w:rFonts w:ascii="宋体" w:hAnsi="宋体"/>
                <w:sz w:val="22"/>
                <w:szCs w:val="24"/>
              </w:rPr>
            </w:pPr>
            <w:r w:rsidRPr="009D4EE0">
              <w:rPr>
                <w:rFonts w:ascii="宋体" w:hAnsi="宋体" w:hint="eastAsia"/>
                <w:sz w:val="22"/>
                <w:szCs w:val="24"/>
              </w:rPr>
              <w:t>投标报价得分</w:t>
            </w:r>
          </w:p>
        </w:tc>
        <w:tc>
          <w:tcPr>
            <w:tcW w:w="6984"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6BB96189" w14:textId="0A9A603B" w:rsidR="00A8594F" w:rsidRPr="009D4EE0" w:rsidRDefault="00A8594F" w:rsidP="00A8594F">
            <w:pPr>
              <w:snapToGrid w:val="0"/>
              <w:rPr>
                <w:rFonts w:ascii="宋体" w:hAnsi="宋体"/>
                <w:sz w:val="22"/>
                <w:szCs w:val="24"/>
              </w:rPr>
            </w:pPr>
            <w:r w:rsidRPr="009D4EE0">
              <w:rPr>
                <w:rFonts w:ascii="宋体" w:hAnsi="宋体" w:cs="宋体" w:hint="eastAsia"/>
                <w:color w:val="000000"/>
                <w:kern w:val="0"/>
                <w:sz w:val="22"/>
                <w:szCs w:val="24"/>
              </w:rPr>
              <w:t>本次价格评分统一采用低价优先法计算，即满足招标文件要求且投标价格最低的投标报价为评标基准价，</w:t>
            </w:r>
            <w:r w:rsidR="00B31AFA" w:rsidRPr="009D4EE0">
              <w:rPr>
                <w:rFonts w:ascii="宋体" w:hAnsi="宋体" w:hint="eastAsia"/>
                <w:color w:val="000000" w:themeColor="text1"/>
                <w:sz w:val="22"/>
                <w:szCs w:val="24"/>
              </w:rPr>
              <w:t>其价格评价得分为</w:t>
            </w:r>
            <w:r w:rsidR="00B31AFA" w:rsidRPr="009D4EE0">
              <w:rPr>
                <w:rFonts w:ascii="宋体" w:hAnsi="宋体"/>
                <w:color w:val="000000" w:themeColor="text1"/>
                <w:sz w:val="22"/>
                <w:szCs w:val="24"/>
              </w:rPr>
              <w:t>40</w:t>
            </w:r>
            <w:r w:rsidR="00B31AFA" w:rsidRPr="009D4EE0">
              <w:rPr>
                <w:rFonts w:ascii="宋体" w:hAnsi="宋体" w:hint="eastAsia"/>
                <w:color w:val="000000" w:themeColor="text1"/>
                <w:sz w:val="22"/>
                <w:szCs w:val="24"/>
              </w:rPr>
              <w:t>分</w:t>
            </w:r>
            <w:r w:rsidRPr="009D4EE0">
              <w:rPr>
                <w:rFonts w:ascii="宋体" w:hAnsi="宋体" w:cs="宋体" w:hint="eastAsia"/>
                <w:color w:val="000000"/>
                <w:kern w:val="0"/>
                <w:sz w:val="22"/>
                <w:szCs w:val="24"/>
              </w:rPr>
              <w:t>。其他投标人的价格评分统一按照下列公式计算：价格评分</w:t>
            </w:r>
            <w:r w:rsidRPr="009D4EE0">
              <w:rPr>
                <w:rFonts w:ascii="宋体" w:hAnsi="宋体" w:cs="宋体"/>
                <w:color w:val="000000"/>
                <w:kern w:val="0"/>
                <w:sz w:val="22"/>
                <w:szCs w:val="24"/>
              </w:rPr>
              <w:t xml:space="preserve"> =（评标基准价/投标报价）×40</w:t>
            </w:r>
            <w:r w:rsidRPr="009D4EE0">
              <w:rPr>
                <w:rFonts w:ascii="宋体" w:hAnsi="宋体" w:cs="宋体" w:hint="eastAsia"/>
                <w:color w:val="000000"/>
                <w:kern w:val="0"/>
                <w:sz w:val="22"/>
                <w:szCs w:val="24"/>
              </w:rPr>
              <w:t>（保留两位小数）</w:t>
            </w:r>
          </w:p>
        </w:tc>
        <w:tc>
          <w:tcPr>
            <w:tcW w:w="994"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41DFAA13" w14:textId="6CE4FDA3" w:rsidR="00A8594F" w:rsidRPr="009D4EE0" w:rsidRDefault="00A8594F" w:rsidP="00B71533">
            <w:pPr>
              <w:snapToGrid w:val="0"/>
              <w:jc w:val="center"/>
              <w:rPr>
                <w:rFonts w:ascii="宋体" w:hAnsi="宋体"/>
                <w:kern w:val="0"/>
                <w:sz w:val="22"/>
                <w:szCs w:val="24"/>
              </w:rPr>
            </w:pPr>
            <w:r w:rsidRPr="009D4EE0">
              <w:rPr>
                <w:rFonts w:ascii="宋体" w:hAnsi="宋体"/>
                <w:kern w:val="0"/>
                <w:sz w:val="22"/>
                <w:szCs w:val="24"/>
              </w:rPr>
              <w:t>40</w:t>
            </w:r>
          </w:p>
        </w:tc>
      </w:tr>
    </w:tbl>
    <w:p w14:paraId="72822C40" w14:textId="77777777" w:rsidR="00C94832" w:rsidRPr="009D4EE0" w:rsidRDefault="00C94832" w:rsidP="00A8594F">
      <w:pPr>
        <w:autoSpaceDE w:val="0"/>
        <w:autoSpaceDN w:val="0"/>
        <w:adjustRightInd w:val="0"/>
        <w:spacing w:line="360" w:lineRule="auto"/>
        <w:rPr>
          <w:rFonts w:ascii="宋体" w:hAnsi="宋体"/>
          <w:b/>
          <w:bCs/>
          <w:kern w:val="0"/>
          <w:sz w:val="22"/>
          <w:szCs w:val="24"/>
        </w:rPr>
      </w:pPr>
    </w:p>
    <w:p w14:paraId="4E171110" w14:textId="77777777" w:rsidR="00B31AFA" w:rsidRPr="00804F14" w:rsidRDefault="00B31AFA" w:rsidP="00B31AFA">
      <w:pPr>
        <w:pStyle w:val="NormalIndent"/>
        <w:adjustRightInd w:val="0"/>
        <w:snapToGrid w:val="0"/>
        <w:ind w:firstLine="0"/>
        <w:rPr>
          <w:rFonts w:ascii="宋体" w:hAnsi="宋体"/>
          <w:sz w:val="22"/>
        </w:rPr>
      </w:pPr>
      <w:r w:rsidRPr="009D4EE0">
        <w:rPr>
          <w:rFonts w:ascii="宋体" w:hAnsi="宋体" w:hint="eastAsia"/>
          <w:color w:val="000000"/>
          <w:sz w:val="22"/>
        </w:rPr>
        <w:t>（三）推荐中标候选人名单：</w:t>
      </w:r>
      <w:r w:rsidRPr="009D4EE0">
        <w:rPr>
          <w:rFonts w:ascii="宋体" w:hAnsi="宋体" w:hint="eastAsia"/>
          <w:color w:val="000000"/>
          <w:kern w:val="0"/>
          <w:sz w:val="22"/>
          <w:u w:val="single"/>
        </w:rPr>
        <w:t>评标小组将按投标人综合评价得分由高到低的原则对所有通过初审的投标人进行排序，排名最靠前的为第一中标候选人</w:t>
      </w:r>
      <w:r w:rsidRPr="009D4EE0">
        <w:rPr>
          <w:rFonts w:ascii="宋体" w:hAnsi="宋体" w:hint="eastAsia"/>
          <w:color w:val="000000"/>
          <w:kern w:val="0"/>
          <w:sz w:val="22"/>
        </w:rPr>
        <w:t>。</w:t>
      </w:r>
    </w:p>
    <w:p w14:paraId="2EC31F2A" w14:textId="77777777" w:rsidR="00155CA1" w:rsidRPr="00804F14" w:rsidRDefault="00733312">
      <w:pPr>
        <w:rPr>
          <w:rFonts w:ascii="宋体" w:hAnsi="宋体"/>
          <w:sz w:val="22"/>
          <w:szCs w:val="24"/>
        </w:rPr>
      </w:pPr>
    </w:p>
    <w:sectPr w:rsidR="00155CA1" w:rsidRPr="00804F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7EBA0" w14:textId="77777777" w:rsidR="00733312" w:rsidRDefault="00733312" w:rsidP="00C94832">
      <w:r>
        <w:separator/>
      </w:r>
    </w:p>
  </w:endnote>
  <w:endnote w:type="continuationSeparator" w:id="0">
    <w:p w14:paraId="30331656" w14:textId="77777777" w:rsidR="00733312" w:rsidRDefault="00733312" w:rsidP="00C9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AE24B" w14:textId="77777777" w:rsidR="00733312" w:rsidRDefault="00733312" w:rsidP="00C94832">
      <w:r>
        <w:separator/>
      </w:r>
    </w:p>
  </w:footnote>
  <w:footnote w:type="continuationSeparator" w:id="0">
    <w:p w14:paraId="685EA549" w14:textId="77777777" w:rsidR="00733312" w:rsidRDefault="00733312" w:rsidP="00C94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9F0"/>
    <w:rsid w:val="0002353F"/>
    <w:rsid w:val="00033D11"/>
    <w:rsid w:val="00037A00"/>
    <w:rsid w:val="000558E7"/>
    <w:rsid w:val="000E0D14"/>
    <w:rsid w:val="000E4A48"/>
    <w:rsid w:val="00104738"/>
    <w:rsid w:val="00163054"/>
    <w:rsid w:val="00194490"/>
    <w:rsid w:val="001E7EAB"/>
    <w:rsid w:val="0024098B"/>
    <w:rsid w:val="002B01F9"/>
    <w:rsid w:val="002B4705"/>
    <w:rsid w:val="002E35D4"/>
    <w:rsid w:val="003140C9"/>
    <w:rsid w:val="003572A1"/>
    <w:rsid w:val="003C2948"/>
    <w:rsid w:val="003C346B"/>
    <w:rsid w:val="003D0FB1"/>
    <w:rsid w:val="003D5659"/>
    <w:rsid w:val="003E70CA"/>
    <w:rsid w:val="00447234"/>
    <w:rsid w:val="00514821"/>
    <w:rsid w:val="00522BDB"/>
    <w:rsid w:val="0054691E"/>
    <w:rsid w:val="00547AA8"/>
    <w:rsid w:val="00577641"/>
    <w:rsid w:val="005A7D38"/>
    <w:rsid w:val="005C533D"/>
    <w:rsid w:val="00671847"/>
    <w:rsid w:val="006733A0"/>
    <w:rsid w:val="00673C7E"/>
    <w:rsid w:val="006B325B"/>
    <w:rsid w:val="006C20BF"/>
    <w:rsid w:val="006E762D"/>
    <w:rsid w:val="00715B67"/>
    <w:rsid w:val="00733312"/>
    <w:rsid w:val="007362B0"/>
    <w:rsid w:val="00742287"/>
    <w:rsid w:val="007A7527"/>
    <w:rsid w:val="007E77CB"/>
    <w:rsid w:val="00804F14"/>
    <w:rsid w:val="00816EC9"/>
    <w:rsid w:val="0089546C"/>
    <w:rsid w:val="008B1849"/>
    <w:rsid w:val="008C17DF"/>
    <w:rsid w:val="008F29F0"/>
    <w:rsid w:val="00902844"/>
    <w:rsid w:val="009559B3"/>
    <w:rsid w:val="0097590E"/>
    <w:rsid w:val="009A210A"/>
    <w:rsid w:val="009D4EE0"/>
    <w:rsid w:val="009F3423"/>
    <w:rsid w:val="00A11965"/>
    <w:rsid w:val="00A31E01"/>
    <w:rsid w:val="00A8594F"/>
    <w:rsid w:val="00A908B9"/>
    <w:rsid w:val="00AE4503"/>
    <w:rsid w:val="00B0502B"/>
    <w:rsid w:val="00B31AFA"/>
    <w:rsid w:val="00B93686"/>
    <w:rsid w:val="00B97A0A"/>
    <w:rsid w:val="00BA122F"/>
    <w:rsid w:val="00BB4AB3"/>
    <w:rsid w:val="00BC12F2"/>
    <w:rsid w:val="00BE2D4F"/>
    <w:rsid w:val="00BF50A0"/>
    <w:rsid w:val="00C21074"/>
    <w:rsid w:val="00C639BE"/>
    <w:rsid w:val="00C64256"/>
    <w:rsid w:val="00C94832"/>
    <w:rsid w:val="00CB0A6F"/>
    <w:rsid w:val="00D133A8"/>
    <w:rsid w:val="00D475B0"/>
    <w:rsid w:val="00D66679"/>
    <w:rsid w:val="00DA2E5A"/>
    <w:rsid w:val="00DF4E31"/>
    <w:rsid w:val="00E12FE0"/>
    <w:rsid w:val="00E36A06"/>
    <w:rsid w:val="00E72CD6"/>
    <w:rsid w:val="00E74339"/>
    <w:rsid w:val="00F27B3D"/>
    <w:rsid w:val="00F4774E"/>
    <w:rsid w:val="00F9056E"/>
    <w:rsid w:val="00FE193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DAEEC"/>
  <w15:chartTrackingRefBased/>
  <w15:docId w15:val="{34A4855D-0D51-4A29-A2A0-230ABF8A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832"/>
    <w:pPr>
      <w:widowControl w:val="0"/>
      <w:jc w:val="both"/>
    </w:pPr>
    <w:rPr>
      <w:rFonts w:ascii="Times New Roman" w:eastAsia="宋体"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83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HeaderChar">
    <w:name w:val="Header Char"/>
    <w:basedOn w:val="DefaultParagraphFont"/>
    <w:link w:val="Header"/>
    <w:uiPriority w:val="99"/>
    <w:rsid w:val="00C94832"/>
    <w:rPr>
      <w:sz w:val="18"/>
      <w:szCs w:val="18"/>
    </w:rPr>
  </w:style>
  <w:style w:type="paragraph" w:styleId="Footer">
    <w:name w:val="footer"/>
    <w:basedOn w:val="Normal"/>
    <w:link w:val="FooterChar"/>
    <w:uiPriority w:val="99"/>
    <w:unhideWhenUsed/>
    <w:rsid w:val="00C948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FooterChar">
    <w:name w:val="Footer Char"/>
    <w:basedOn w:val="DefaultParagraphFont"/>
    <w:link w:val="Footer"/>
    <w:uiPriority w:val="99"/>
    <w:rsid w:val="00C94832"/>
    <w:rPr>
      <w:sz w:val="18"/>
      <w:szCs w:val="18"/>
    </w:rPr>
  </w:style>
  <w:style w:type="paragraph" w:customStyle="1" w:styleId="a">
    <w:name w:val="正文格式"/>
    <w:basedOn w:val="Normal"/>
    <w:qFormat/>
    <w:rsid w:val="00C94832"/>
    <w:pPr>
      <w:topLinePunct/>
      <w:ind w:firstLineChars="200" w:firstLine="420"/>
    </w:pPr>
    <w:rPr>
      <w:rFonts w:ascii="宋体" w:hAnsi="宋体"/>
      <w:bCs/>
      <w:szCs w:val="21"/>
    </w:rPr>
  </w:style>
  <w:style w:type="paragraph" w:styleId="NormalIndent">
    <w:name w:val="Normal Indent"/>
    <w:basedOn w:val="Normal"/>
    <w:link w:val="NormalIndentChar"/>
    <w:qFormat/>
    <w:rsid w:val="00B31AFA"/>
    <w:pPr>
      <w:spacing w:line="360" w:lineRule="auto"/>
      <w:ind w:firstLine="420"/>
      <w:jc w:val="left"/>
    </w:pPr>
    <w:rPr>
      <w:rFonts w:asciiTheme="minorHAnsi" w:hAnsiTheme="minorHAnsi" w:cstheme="minorBidi"/>
      <w:szCs w:val="24"/>
    </w:rPr>
  </w:style>
  <w:style w:type="character" w:customStyle="1" w:styleId="NormalIndentChar">
    <w:name w:val="Normal Indent Char"/>
    <w:link w:val="NormalIndent"/>
    <w:qFormat/>
    <w:rsid w:val="00B31AFA"/>
    <w:rPr>
      <w:rFonts w:eastAsia="宋体"/>
      <w:szCs w:val="24"/>
    </w:rPr>
  </w:style>
  <w:style w:type="paragraph" w:styleId="BalloonText">
    <w:name w:val="Balloon Text"/>
    <w:basedOn w:val="Normal"/>
    <w:link w:val="BalloonTextChar"/>
    <w:uiPriority w:val="99"/>
    <w:semiHidden/>
    <w:unhideWhenUsed/>
    <w:rsid w:val="00CB0A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A6F"/>
    <w:rPr>
      <w:rFonts w:ascii="Segoe UI" w:eastAsia="宋体"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1340</Words>
  <Characters>1367</Characters>
  <Application>Microsoft Office Word</Application>
  <DocSecurity>0</DocSecurity>
  <Lines>71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Zejie CHEN</dc:creator>
  <cp:keywords/>
  <dc:description/>
  <cp:lastModifiedBy>Evelyn ZHANG</cp:lastModifiedBy>
  <cp:revision>7</cp:revision>
  <dcterms:created xsi:type="dcterms:W3CDTF">2024-03-21T07:33:00Z</dcterms:created>
  <dcterms:modified xsi:type="dcterms:W3CDTF">2024-04-02T08:05:00Z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8ded4ca3f093408b91a8a9e53826eeb9bcbcbcaad24010cf0490532f802f4f69</vt:lpwstr>
  </property>
</Properties>
</file>