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F43" w:rsidRPr="00A05E21" w:rsidRDefault="002A2D62" w:rsidP="00106DDC">
      <w:pPr>
        <w:spacing w:line="360" w:lineRule="auto"/>
        <w:jc w:val="center"/>
        <w:rPr>
          <w:rFonts w:ascii="宋体" w:hAnsi="宋体" w:cs="方正仿宋简体"/>
          <w:b/>
          <w:color w:val="000000" w:themeColor="text1"/>
          <w:sz w:val="28"/>
        </w:rPr>
      </w:pPr>
      <w:r w:rsidRPr="00A05E21">
        <w:rPr>
          <w:rFonts w:ascii="宋体" w:hAnsi="宋体" w:cs="方正仿宋简体"/>
          <w:b/>
          <w:color w:val="000000" w:themeColor="text1"/>
          <w:sz w:val="28"/>
        </w:rPr>
        <w:t>广东以色列理工学院</w:t>
      </w:r>
      <w:r w:rsidR="00655F43" w:rsidRPr="00A05E21">
        <w:rPr>
          <w:rFonts w:ascii="宋体" w:hAnsi="宋体" w:cs="方正仿宋简体"/>
          <w:b/>
          <w:color w:val="000000" w:themeColor="text1"/>
          <w:sz w:val="28"/>
        </w:rPr>
        <w:t>202</w:t>
      </w:r>
      <w:r w:rsidR="004A4ED3" w:rsidRPr="00A05E21">
        <w:rPr>
          <w:rFonts w:ascii="宋体" w:hAnsi="宋体" w:cs="方正仿宋简体"/>
          <w:b/>
          <w:color w:val="000000" w:themeColor="text1"/>
          <w:sz w:val="28"/>
        </w:rPr>
        <w:t>3</w:t>
      </w:r>
      <w:r w:rsidR="002C0373" w:rsidRPr="00A05E21">
        <w:rPr>
          <w:rFonts w:ascii="宋体" w:hAnsi="宋体" w:cs="方正仿宋简体"/>
          <w:b/>
          <w:color w:val="000000" w:themeColor="text1"/>
          <w:sz w:val="28"/>
        </w:rPr>
        <w:t>-202</w:t>
      </w:r>
      <w:r w:rsidR="004A4ED3" w:rsidRPr="00A05E21">
        <w:rPr>
          <w:rFonts w:ascii="宋体" w:hAnsi="宋体" w:cs="方正仿宋简体"/>
          <w:b/>
          <w:color w:val="000000" w:themeColor="text1"/>
          <w:sz w:val="28"/>
        </w:rPr>
        <w:t>4</w:t>
      </w:r>
      <w:r w:rsidR="009744FD" w:rsidRPr="00A05E21">
        <w:rPr>
          <w:rFonts w:ascii="宋体" w:hAnsi="宋体" w:cs="方正仿宋简体"/>
          <w:b/>
          <w:color w:val="000000" w:themeColor="text1"/>
          <w:sz w:val="28"/>
        </w:rPr>
        <w:t>年</w:t>
      </w:r>
      <w:r w:rsidR="00C53C8D" w:rsidRPr="00A05E21">
        <w:rPr>
          <w:rFonts w:ascii="宋体" w:hAnsi="宋体" w:cs="方正仿宋简体" w:hint="eastAsia"/>
          <w:b/>
          <w:color w:val="000000" w:themeColor="text1"/>
          <w:sz w:val="28"/>
        </w:rPr>
        <w:t>生活</w:t>
      </w:r>
      <w:r w:rsidR="009B7444" w:rsidRPr="00A05E21">
        <w:rPr>
          <w:rFonts w:ascii="宋体" w:hAnsi="宋体" w:cs="方正仿宋简体" w:hint="eastAsia"/>
          <w:b/>
          <w:color w:val="000000" w:themeColor="text1"/>
          <w:sz w:val="28"/>
        </w:rPr>
        <w:t>区</w:t>
      </w:r>
      <w:r w:rsidR="00655F43" w:rsidRPr="00A05E21">
        <w:rPr>
          <w:rFonts w:ascii="宋体" w:hAnsi="宋体" w:cs="方正仿宋简体"/>
          <w:b/>
          <w:color w:val="000000" w:themeColor="text1"/>
          <w:sz w:val="28"/>
        </w:rPr>
        <w:t>电梯维</w:t>
      </w:r>
      <w:r w:rsidR="00CF5B7B" w:rsidRPr="00A05E21">
        <w:rPr>
          <w:rFonts w:ascii="宋体" w:hAnsi="宋体" w:cs="方正仿宋简体" w:hint="eastAsia"/>
          <w:b/>
          <w:color w:val="000000" w:themeColor="text1"/>
          <w:sz w:val="28"/>
        </w:rPr>
        <w:t>修</w:t>
      </w:r>
      <w:r w:rsidR="00655F43" w:rsidRPr="00A05E21">
        <w:rPr>
          <w:rFonts w:ascii="宋体" w:hAnsi="宋体" w:cs="方正仿宋简体"/>
          <w:b/>
          <w:color w:val="000000" w:themeColor="text1"/>
          <w:sz w:val="28"/>
        </w:rPr>
        <w:t>保养</w:t>
      </w:r>
      <w:r w:rsidR="002C0373" w:rsidRPr="00A05E21">
        <w:rPr>
          <w:rFonts w:ascii="宋体" w:hAnsi="宋体" w:cs="方正仿宋简体" w:hint="eastAsia"/>
          <w:b/>
          <w:color w:val="000000" w:themeColor="text1"/>
          <w:sz w:val="28"/>
        </w:rPr>
        <w:t>服务</w:t>
      </w:r>
      <w:r w:rsidR="00655F43" w:rsidRPr="00A05E21">
        <w:rPr>
          <w:rFonts w:ascii="宋体" w:hAnsi="宋体" w:cs="方正仿宋简体"/>
          <w:b/>
          <w:color w:val="000000" w:themeColor="text1"/>
          <w:sz w:val="28"/>
        </w:rPr>
        <w:t>项目需求</w:t>
      </w:r>
    </w:p>
    <w:p w:rsidR="00A71AF6" w:rsidRPr="00A05E21" w:rsidRDefault="00A71AF6" w:rsidP="003C240E">
      <w:pPr>
        <w:spacing w:line="360" w:lineRule="auto"/>
        <w:ind w:firstLine="640"/>
        <w:rPr>
          <w:rFonts w:ascii="宋体" w:hAnsi="宋体" w:cstheme="minorEastAsia"/>
          <w:color w:val="000000" w:themeColor="text1"/>
          <w:sz w:val="24"/>
        </w:rPr>
      </w:pPr>
    </w:p>
    <w:p w:rsidR="00655F43" w:rsidRPr="00A05E21" w:rsidRDefault="00655F43" w:rsidP="003C240E">
      <w:pPr>
        <w:spacing w:line="360" w:lineRule="auto"/>
        <w:ind w:firstLine="640"/>
        <w:rPr>
          <w:rFonts w:ascii="宋体" w:hAnsi="宋体" w:cstheme="minorEastAsia"/>
          <w:color w:val="000000" w:themeColor="text1"/>
          <w:sz w:val="24"/>
        </w:rPr>
      </w:pPr>
      <w:bookmarkStart w:id="0" w:name="_Hlk134624493"/>
      <w:bookmarkStart w:id="1" w:name="_Hlk134545781"/>
      <w:r w:rsidRPr="00A05E21">
        <w:rPr>
          <w:rFonts w:ascii="宋体" w:hAnsi="宋体" w:cstheme="minorEastAsia" w:hint="eastAsia"/>
          <w:color w:val="000000" w:themeColor="text1"/>
          <w:sz w:val="24"/>
        </w:rPr>
        <w:t>本次招标采购为</w:t>
      </w:r>
      <w:r w:rsidRPr="00A05E21">
        <w:rPr>
          <w:rFonts w:ascii="宋体" w:hAnsi="宋体" w:cstheme="minorEastAsia"/>
          <w:color w:val="000000" w:themeColor="text1"/>
          <w:sz w:val="24"/>
          <w:u w:val="single"/>
        </w:rPr>
        <w:t xml:space="preserve"> </w:t>
      </w:r>
      <w:r w:rsidR="002A2D62" w:rsidRPr="00A05E21">
        <w:rPr>
          <w:rFonts w:ascii="宋体" w:hAnsi="宋体" w:cstheme="minorEastAsia" w:hint="eastAsia"/>
          <w:color w:val="000000" w:themeColor="text1"/>
          <w:sz w:val="24"/>
          <w:u w:val="single"/>
        </w:rPr>
        <w:t>广东以色列理工学院</w:t>
      </w:r>
      <w:r w:rsidR="00C70EEA" w:rsidRPr="00A05E21">
        <w:rPr>
          <w:rFonts w:ascii="宋体" w:hAnsi="宋体" w:cstheme="minorEastAsia"/>
          <w:color w:val="000000" w:themeColor="text1"/>
          <w:sz w:val="24"/>
          <w:u w:val="single"/>
        </w:rPr>
        <w:t>2023-2024</w:t>
      </w:r>
      <w:r w:rsidRPr="00A05E21">
        <w:rPr>
          <w:rFonts w:ascii="宋体" w:hAnsi="宋体" w:cstheme="minorEastAsia" w:hint="eastAsia"/>
          <w:color w:val="000000" w:themeColor="text1"/>
          <w:sz w:val="24"/>
          <w:u w:val="single"/>
        </w:rPr>
        <w:t>年</w:t>
      </w:r>
      <w:r w:rsidR="00C70EEA" w:rsidRPr="00A05E21">
        <w:rPr>
          <w:rFonts w:ascii="宋体" w:hAnsi="宋体" w:cstheme="minorEastAsia" w:hint="eastAsia"/>
          <w:color w:val="000000" w:themeColor="text1"/>
          <w:sz w:val="24"/>
          <w:u w:val="single"/>
        </w:rPr>
        <w:t>生活区</w:t>
      </w:r>
      <w:r w:rsidRPr="00A05E21">
        <w:rPr>
          <w:rFonts w:ascii="宋体" w:hAnsi="宋体" w:cstheme="minorEastAsia" w:hint="eastAsia"/>
          <w:color w:val="000000" w:themeColor="text1"/>
          <w:sz w:val="24"/>
          <w:u w:val="single"/>
        </w:rPr>
        <w:t>电梯维</w:t>
      </w:r>
      <w:r w:rsidR="00D60F1E" w:rsidRPr="00A05E21">
        <w:rPr>
          <w:rFonts w:ascii="宋体" w:hAnsi="宋体" w:cstheme="minorEastAsia" w:hint="eastAsia"/>
          <w:color w:val="000000" w:themeColor="text1"/>
          <w:sz w:val="24"/>
          <w:u w:val="single"/>
        </w:rPr>
        <w:t>修</w:t>
      </w:r>
      <w:r w:rsidRPr="00A05E21">
        <w:rPr>
          <w:rFonts w:ascii="宋体" w:hAnsi="宋体" w:cstheme="minorEastAsia" w:hint="eastAsia"/>
          <w:color w:val="000000" w:themeColor="text1"/>
          <w:sz w:val="24"/>
          <w:u w:val="single"/>
        </w:rPr>
        <w:t>保养</w:t>
      </w:r>
      <w:r w:rsidR="00C53C8D" w:rsidRPr="00A05E21">
        <w:rPr>
          <w:rFonts w:ascii="宋体" w:hAnsi="宋体" w:cstheme="minorEastAsia" w:hint="eastAsia"/>
          <w:color w:val="000000" w:themeColor="text1"/>
          <w:sz w:val="24"/>
          <w:u w:val="single"/>
        </w:rPr>
        <w:t>服务</w:t>
      </w:r>
      <w:r w:rsidRPr="00A05E21">
        <w:rPr>
          <w:rFonts w:ascii="宋体" w:hAnsi="宋体" w:cstheme="minorEastAsia" w:hint="eastAsia"/>
          <w:color w:val="000000" w:themeColor="text1"/>
          <w:sz w:val="24"/>
          <w:u w:val="single"/>
        </w:rPr>
        <w:t>项目</w:t>
      </w:r>
      <w:r w:rsidRPr="00A05E21">
        <w:rPr>
          <w:rFonts w:ascii="宋体" w:hAnsi="宋体" w:cstheme="minorEastAsia" w:hint="eastAsia"/>
          <w:color w:val="000000" w:themeColor="text1"/>
          <w:sz w:val="24"/>
        </w:rPr>
        <w:t>，</w:t>
      </w:r>
      <w:bookmarkEnd w:id="0"/>
      <w:r w:rsidRPr="00A05E21">
        <w:rPr>
          <w:rFonts w:ascii="宋体" w:hAnsi="宋体" w:cstheme="minorEastAsia" w:hint="eastAsia"/>
          <w:color w:val="000000" w:themeColor="text1"/>
          <w:sz w:val="24"/>
        </w:rPr>
        <w:t>接受合格的、有信誉的投标人参与。中标人</w:t>
      </w:r>
      <w:r w:rsidR="00234060" w:rsidRPr="00A05E21">
        <w:rPr>
          <w:rFonts w:ascii="宋体" w:hAnsi="宋体" w:cstheme="minorEastAsia" w:hint="eastAsia"/>
          <w:color w:val="000000" w:themeColor="text1"/>
          <w:sz w:val="24"/>
        </w:rPr>
        <w:t>需</w:t>
      </w:r>
      <w:r w:rsidRPr="00A05E21">
        <w:rPr>
          <w:rFonts w:ascii="宋体" w:hAnsi="宋体" w:cstheme="minorEastAsia" w:hint="eastAsia"/>
          <w:color w:val="000000" w:themeColor="text1"/>
          <w:sz w:val="24"/>
        </w:rPr>
        <w:t>对所提供的项目服务完全负责。</w:t>
      </w:r>
    </w:p>
    <w:p w:rsidR="00A71AF6" w:rsidRPr="00A05E21" w:rsidRDefault="00A71AF6" w:rsidP="003C240E">
      <w:pPr>
        <w:spacing w:line="360" w:lineRule="auto"/>
        <w:ind w:leftChars="221" w:left="464"/>
        <w:rPr>
          <w:rFonts w:ascii="宋体" w:hAnsi="宋体" w:cstheme="minorEastAsia"/>
          <w:color w:val="000000" w:themeColor="text1"/>
          <w:sz w:val="24"/>
        </w:rPr>
      </w:pPr>
    </w:p>
    <w:p w:rsidR="00302EAA" w:rsidRPr="00A05E21" w:rsidRDefault="00597135">
      <w:pPr>
        <w:pStyle w:val="ListParagraph"/>
        <w:numPr>
          <w:ilvl w:val="0"/>
          <w:numId w:val="1"/>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项目名称：</w:t>
      </w:r>
      <w:r w:rsidR="002A2D62" w:rsidRPr="00A05E21">
        <w:rPr>
          <w:rFonts w:ascii="宋体" w:hAnsi="宋体" w:cstheme="minorEastAsia"/>
          <w:color w:val="000000" w:themeColor="text1"/>
          <w:sz w:val="24"/>
        </w:rPr>
        <w:t>广东以色列理工学院</w:t>
      </w:r>
      <w:r w:rsidRPr="00A05E21">
        <w:rPr>
          <w:rFonts w:ascii="宋体" w:hAnsi="宋体" w:cstheme="minorEastAsia"/>
          <w:color w:val="000000" w:themeColor="text1"/>
          <w:sz w:val="24"/>
        </w:rPr>
        <w:t>2023-2024年</w:t>
      </w:r>
      <w:r w:rsidRPr="00A05E21">
        <w:rPr>
          <w:rFonts w:ascii="宋体" w:hAnsi="宋体" w:cstheme="minorEastAsia" w:hint="eastAsia"/>
          <w:color w:val="000000" w:themeColor="text1"/>
          <w:sz w:val="24"/>
        </w:rPr>
        <w:t>生活区</w:t>
      </w:r>
      <w:r w:rsidRPr="00A05E21">
        <w:rPr>
          <w:rFonts w:ascii="宋体" w:hAnsi="宋体" w:cstheme="minorEastAsia"/>
          <w:color w:val="000000" w:themeColor="text1"/>
          <w:sz w:val="24"/>
        </w:rPr>
        <w:t>电梯维</w:t>
      </w:r>
      <w:r w:rsidR="00CF5B7B" w:rsidRPr="00A05E21">
        <w:rPr>
          <w:rFonts w:ascii="宋体" w:hAnsi="宋体" w:cstheme="minorEastAsia" w:hint="eastAsia"/>
          <w:color w:val="000000" w:themeColor="text1"/>
          <w:sz w:val="24"/>
        </w:rPr>
        <w:t>修</w:t>
      </w:r>
      <w:r w:rsidRPr="00A05E21">
        <w:rPr>
          <w:rFonts w:ascii="宋体" w:hAnsi="宋体" w:cstheme="minorEastAsia"/>
          <w:color w:val="000000" w:themeColor="text1"/>
          <w:sz w:val="24"/>
        </w:rPr>
        <w:t>保养</w:t>
      </w:r>
      <w:r w:rsidRPr="00A05E21">
        <w:rPr>
          <w:rFonts w:ascii="宋体" w:hAnsi="宋体" w:cstheme="minorEastAsia" w:hint="eastAsia"/>
          <w:color w:val="000000" w:themeColor="text1"/>
          <w:sz w:val="24"/>
        </w:rPr>
        <w:t>服务</w:t>
      </w:r>
      <w:r w:rsidRPr="00A05E21">
        <w:rPr>
          <w:rFonts w:ascii="宋体" w:hAnsi="宋体" w:cstheme="minorEastAsia"/>
          <w:color w:val="000000" w:themeColor="text1"/>
          <w:sz w:val="24"/>
        </w:rPr>
        <w:t>项目</w:t>
      </w:r>
      <w:r w:rsidR="00655F43" w:rsidRPr="00A05E21">
        <w:rPr>
          <w:rFonts w:ascii="宋体" w:hAnsi="宋体" w:cstheme="minorEastAsia"/>
          <w:color w:val="000000" w:themeColor="text1"/>
          <w:sz w:val="24"/>
        </w:rPr>
        <w:t xml:space="preserve"> </w:t>
      </w:r>
    </w:p>
    <w:p w:rsidR="00D0034C" w:rsidRPr="00A05E21" w:rsidRDefault="00D0034C" w:rsidP="00A05E21">
      <w:pPr>
        <w:pStyle w:val="ListParagraph"/>
        <w:spacing w:line="360" w:lineRule="auto"/>
        <w:ind w:left="785"/>
        <w:rPr>
          <w:rFonts w:ascii="宋体" w:hAnsi="宋体" w:cstheme="minorEastAsia"/>
          <w:color w:val="000000" w:themeColor="text1"/>
          <w:sz w:val="24"/>
        </w:rPr>
      </w:pPr>
    </w:p>
    <w:p w:rsidR="00655F43" w:rsidRPr="00A05E21" w:rsidRDefault="00655F43" w:rsidP="00302EAA">
      <w:pPr>
        <w:pStyle w:val="ListParagraph"/>
        <w:numPr>
          <w:ilvl w:val="0"/>
          <w:numId w:val="1"/>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项目</w:t>
      </w:r>
      <w:r w:rsidR="006959D5" w:rsidRPr="00A05E21">
        <w:rPr>
          <w:rFonts w:ascii="宋体" w:hAnsi="宋体" w:cstheme="minorEastAsia" w:hint="eastAsia"/>
          <w:color w:val="000000" w:themeColor="text1"/>
          <w:sz w:val="24"/>
        </w:rPr>
        <w:t>服务</w:t>
      </w:r>
      <w:r w:rsidR="00120B59" w:rsidRPr="00A05E21">
        <w:rPr>
          <w:rFonts w:ascii="宋体" w:hAnsi="宋体" w:cstheme="minorEastAsia" w:hint="eastAsia"/>
          <w:color w:val="000000" w:themeColor="text1"/>
          <w:sz w:val="24"/>
        </w:rPr>
        <w:t>总</w:t>
      </w:r>
      <w:r w:rsidRPr="00A05E21">
        <w:rPr>
          <w:rFonts w:ascii="宋体" w:hAnsi="宋体" w:cstheme="minorEastAsia" w:hint="eastAsia"/>
          <w:color w:val="000000" w:themeColor="text1"/>
          <w:sz w:val="24"/>
        </w:rPr>
        <w:t>期</w:t>
      </w:r>
      <w:r w:rsidR="00302EAA" w:rsidRPr="00A05E21">
        <w:rPr>
          <w:rFonts w:ascii="宋体" w:hAnsi="宋体" w:cstheme="minorEastAsia" w:hint="eastAsia"/>
          <w:color w:val="000000" w:themeColor="text1"/>
          <w:sz w:val="24"/>
        </w:rPr>
        <w:t>限：</w:t>
      </w:r>
      <w:r w:rsidRPr="00A05E21">
        <w:rPr>
          <w:rFonts w:ascii="宋体" w:hAnsi="宋体" w:cstheme="minorEastAsia"/>
          <w:color w:val="000000" w:themeColor="text1"/>
          <w:sz w:val="24"/>
        </w:rPr>
        <w:t>2年</w:t>
      </w:r>
    </w:p>
    <w:p w:rsidR="00D0034C" w:rsidRPr="00A05E21" w:rsidRDefault="00D0034C" w:rsidP="00A05E21">
      <w:pPr>
        <w:spacing w:line="360" w:lineRule="auto"/>
        <w:rPr>
          <w:rFonts w:ascii="宋体" w:hAnsi="宋体" w:cstheme="minorEastAsia"/>
          <w:color w:val="000000" w:themeColor="text1"/>
          <w:sz w:val="24"/>
        </w:rPr>
      </w:pPr>
    </w:p>
    <w:p w:rsidR="00597135" w:rsidRPr="00A05E21" w:rsidRDefault="00597135" w:rsidP="00A05E21">
      <w:pPr>
        <w:pStyle w:val="ListParagraph"/>
        <w:numPr>
          <w:ilvl w:val="0"/>
          <w:numId w:val="1"/>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该项目的最高限价：</w:t>
      </w:r>
      <w:bookmarkStart w:id="2" w:name="_Hlk134624393"/>
      <w:r w:rsidRPr="00A05E21">
        <w:rPr>
          <w:rFonts w:ascii="宋体" w:hAnsi="宋体" w:cstheme="minorEastAsia" w:hint="eastAsia"/>
          <w:color w:val="000000" w:themeColor="text1"/>
          <w:sz w:val="24"/>
          <w:u w:val="single"/>
        </w:rPr>
        <w:t>人民币</w:t>
      </w:r>
      <w:r w:rsidRPr="00A05E21">
        <w:rPr>
          <w:rFonts w:ascii="宋体" w:hAnsi="宋体" w:cstheme="minorEastAsia"/>
          <w:color w:val="000000" w:themeColor="text1"/>
          <w:sz w:val="24"/>
          <w:u w:val="single"/>
        </w:rPr>
        <w:t>壹拾捌万壹仟贰佰圆整</w:t>
      </w:r>
      <w:r w:rsidRPr="00A05E21">
        <w:rPr>
          <w:rFonts w:ascii="宋体" w:hAnsi="宋体" w:cstheme="minorEastAsia" w:hint="eastAsia"/>
          <w:color w:val="000000" w:themeColor="text1"/>
          <w:sz w:val="24"/>
          <w:u w:val="single"/>
        </w:rPr>
        <w:t>，</w:t>
      </w:r>
      <w:r w:rsidRPr="00A05E21">
        <w:rPr>
          <w:rFonts w:ascii="宋体" w:hAnsi="宋体" w:cstheme="minorEastAsia" w:hint="eastAsia"/>
          <w:color w:val="000000" w:themeColor="text1"/>
          <w:sz w:val="24"/>
        </w:rPr>
        <w:t>即</w:t>
      </w:r>
      <w:r w:rsidRPr="00A05E21">
        <w:rPr>
          <w:rFonts w:ascii="宋体" w:hAnsi="宋体" w:cstheme="minorEastAsia" w:hint="eastAsia"/>
          <w:color w:val="000000" w:themeColor="text1"/>
          <w:sz w:val="24"/>
          <w:u w:val="single"/>
        </w:rPr>
        <w:t>￥</w:t>
      </w:r>
      <w:r w:rsidRPr="00A05E21">
        <w:rPr>
          <w:rFonts w:ascii="宋体" w:hAnsi="宋体" w:cstheme="minorEastAsia"/>
          <w:color w:val="000000" w:themeColor="text1"/>
          <w:sz w:val="24"/>
          <w:u w:val="single"/>
        </w:rPr>
        <w:t>181,2</w:t>
      </w:r>
      <w:r w:rsidRPr="00A05E21">
        <w:rPr>
          <w:rFonts w:ascii="宋体" w:hAnsi="宋体" w:cstheme="minorEastAsia" w:hint="eastAsia"/>
          <w:color w:val="000000" w:themeColor="text1"/>
          <w:sz w:val="24"/>
          <w:u w:val="single"/>
        </w:rPr>
        <w:t>00.00</w:t>
      </w:r>
      <w:bookmarkEnd w:id="2"/>
      <w:r w:rsidR="00EE0C03" w:rsidRPr="00A05E21">
        <w:rPr>
          <w:rFonts w:ascii="宋体" w:hAnsi="宋体" w:cstheme="minorEastAsia" w:hint="eastAsia"/>
          <w:color w:val="FF0000"/>
          <w:sz w:val="24"/>
        </w:rPr>
        <w:t>（</w:t>
      </w:r>
      <w:r w:rsidR="003D40EA" w:rsidRPr="00A05E21">
        <w:rPr>
          <w:rFonts w:ascii="宋体" w:hAnsi="宋体" w:cstheme="minorEastAsia" w:hint="eastAsia"/>
          <w:color w:val="FF0000"/>
          <w:sz w:val="24"/>
        </w:rPr>
        <w:t>两年</w:t>
      </w:r>
      <w:r w:rsidR="00EE0C03" w:rsidRPr="00A05E21">
        <w:rPr>
          <w:rFonts w:ascii="宋体" w:hAnsi="宋体" w:cstheme="minorEastAsia" w:hint="eastAsia"/>
          <w:color w:val="FF0000"/>
          <w:sz w:val="24"/>
        </w:rPr>
        <w:t>含税）</w:t>
      </w:r>
      <w:r w:rsidRPr="00A05E21">
        <w:rPr>
          <w:rFonts w:ascii="宋体" w:hAnsi="宋体" w:cstheme="minorEastAsia" w:hint="eastAsia"/>
          <w:color w:val="000000" w:themeColor="text1"/>
          <w:sz w:val="24"/>
        </w:rPr>
        <w:t>。</w:t>
      </w:r>
    </w:p>
    <w:p w:rsidR="00655F43" w:rsidRPr="00A05E21" w:rsidRDefault="00A71AF6">
      <w:pPr>
        <w:pStyle w:val="ListParagraph"/>
        <w:spacing w:line="360" w:lineRule="auto"/>
        <w:ind w:left="824"/>
        <w:rPr>
          <w:rFonts w:ascii="宋体" w:hAnsi="宋体" w:cstheme="minorEastAsia"/>
          <w:color w:val="000000" w:themeColor="text1"/>
          <w:sz w:val="24"/>
        </w:rPr>
      </w:pPr>
      <w:r w:rsidRPr="00A05E21">
        <w:rPr>
          <w:rFonts w:ascii="宋体" w:hAnsi="宋体" w:cstheme="minorEastAsia" w:hint="eastAsia"/>
          <w:color w:val="000000" w:themeColor="text1"/>
          <w:sz w:val="24"/>
        </w:rPr>
        <w:t>投标人需根据</w:t>
      </w:r>
      <w:r w:rsidR="00655F43" w:rsidRPr="00A05E21">
        <w:rPr>
          <w:rFonts w:ascii="宋体" w:hAnsi="宋体" w:cstheme="minorEastAsia" w:hint="eastAsia"/>
          <w:color w:val="000000" w:themeColor="text1"/>
          <w:sz w:val="24"/>
        </w:rPr>
        <w:t>项目</w:t>
      </w:r>
      <w:r w:rsidRPr="00A05E21">
        <w:rPr>
          <w:rFonts w:ascii="宋体" w:hAnsi="宋体" w:cstheme="minorEastAsia" w:hint="eastAsia"/>
          <w:color w:val="000000" w:themeColor="text1"/>
          <w:sz w:val="24"/>
        </w:rPr>
        <w:t>需求</w:t>
      </w:r>
      <w:r w:rsidR="00655F43" w:rsidRPr="00A05E21">
        <w:rPr>
          <w:rFonts w:ascii="宋体" w:hAnsi="宋体" w:cstheme="minorEastAsia" w:hint="eastAsia"/>
          <w:color w:val="000000" w:themeColor="text1"/>
          <w:sz w:val="24"/>
        </w:rPr>
        <w:t>进行报价（包含税费、人工费等相关服务费用），超过该项目最高限价的报价无效。</w:t>
      </w:r>
    </w:p>
    <w:p w:rsidR="00D0034C" w:rsidRPr="00A05E21" w:rsidRDefault="00D0034C" w:rsidP="00A05E21">
      <w:pPr>
        <w:spacing w:line="360" w:lineRule="auto"/>
        <w:rPr>
          <w:rFonts w:ascii="宋体" w:hAnsi="宋体" w:cstheme="minorEastAsia"/>
          <w:color w:val="000000" w:themeColor="text1"/>
          <w:sz w:val="24"/>
        </w:rPr>
      </w:pPr>
    </w:p>
    <w:p w:rsidR="00655F43" w:rsidRPr="00A05E21" w:rsidRDefault="00302EAA" w:rsidP="00120B59">
      <w:pPr>
        <w:pStyle w:val="ListParagraph"/>
        <w:numPr>
          <w:ilvl w:val="0"/>
          <w:numId w:val="1"/>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服务</w:t>
      </w:r>
      <w:r w:rsidR="00655F43" w:rsidRPr="00A05E21">
        <w:rPr>
          <w:rFonts w:ascii="宋体" w:hAnsi="宋体" w:cstheme="minorEastAsia" w:hint="eastAsia"/>
          <w:color w:val="000000" w:themeColor="text1"/>
          <w:sz w:val="24"/>
        </w:rPr>
        <w:t>地点：</w:t>
      </w:r>
      <w:r w:rsidR="00655F43" w:rsidRPr="00A05E21">
        <w:rPr>
          <w:rFonts w:ascii="宋体" w:hAnsi="宋体" w:cstheme="minorEastAsia" w:hint="eastAsia"/>
          <w:color w:val="000000" w:themeColor="text1"/>
          <w:sz w:val="24"/>
          <w:u w:val="single"/>
        </w:rPr>
        <w:t>广东以色列理工学院</w:t>
      </w:r>
      <w:r w:rsidR="00655F43" w:rsidRPr="00A05E21">
        <w:rPr>
          <w:rFonts w:ascii="宋体" w:hAnsi="宋体" w:cstheme="minorEastAsia" w:hint="eastAsia"/>
          <w:color w:val="000000" w:themeColor="text1"/>
          <w:sz w:val="24"/>
        </w:rPr>
        <w:t>（详细地址：</w:t>
      </w:r>
      <w:r w:rsidR="00655F43" w:rsidRPr="00A05E21">
        <w:rPr>
          <w:rFonts w:ascii="宋体" w:hAnsi="宋体" w:cstheme="minorEastAsia" w:hint="eastAsia"/>
          <w:color w:val="000000" w:themeColor="text1"/>
          <w:sz w:val="24"/>
          <w:u w:val="single"/>
        </w:rPr>
        <w:t>汕头市金平区大学路</w:t>
      </w:r>
      <w:r w:rsidR="00655F43" w:rsidRPr="00A05E21">
        <w:rPr>
          <w:rFonts w:ascii="宋体" w:hAnsi="宋体" w:cstheme="minorEastAsia"/>
          <w:color w:val="000000" w:themeColor="text1"/>
          <w:sz w:val="24"/>
          <w:u w:val="single"/>
        </w:rPr>
        <w:t>241号</w:t>
      </w:r>
      <w:r w:rsidR="00655F43" w:rsidRPr="00A05E21">
        <w:rPr>
          <w:rFonts w:ascii="宋体" w:hAnsi="宋体" w:cstheme="minorEastAsia"/>
          <w:color w:val="000000" w:themeColor="text1"/>
          <w:sz w:val="24"/>
        </w:rPr>
        <w:t xml:space="preserve"> ）</w:t>
      </w:r>
    </w:p>
    <w:p w:rsidR="00D0034C" w:rsidRPr="00A05E21" w:rsidRDefault="00D0034C" w:rsidP="00A05E21">
      <w:pPr>
        <w:pStyle w:val="ListParagraph"/>
        <w:spacing w:line="360" w:lineRule="auto"/>
        <w:ind w:left="785"/>
        <w:rPr>
          <w:rFonts w:ascii="宋体" w:hAnsi="宋体" w:cstheme="minorEastAsia"/>
          <w:color w:val="000000" w:themeColor="text1"/>
          <w:sz w:val="24"/>
        </w:rPr>
      </w:pPr>
    </w:p>
    <w:p w:rsidR="00655F43" w:rsidRPr="00A05E21" w:rsidRDefault="00234060" w:rsidP="00120B59">
      <w:pPr>
        <w:pStyle w:val="ListParagraph"/>
        <w:numPr>
          <w:ilvl w:val="0"/>
          <w:numId w:val="1"/>
        </w:numPr>
        <w:spacing w:line="360" w:lineRule="auto"/>
        <w:rPr>
          <w:rFonts w:ascii="宋体" w:hAnsi="宋体" w:cstheme="minorEastAsia"/>
          <w:color w:val="000000" w:themeColor="text1"/>
          <w:sz w:val="24"/>
        </w:rPr>
      </w:pPr>
      <w:r w:rsidRPr="00B77CDA">
        <w:rPr>
          <w:rFonts w:ascii="宋体" w:hAnsi="宋体" w:cstheme="minorEastAsia" w:hint="eastAsia"/>
          <w:color w:val="FF0000"/>
          <w:sz w:val="24"/>
        </w:rPr>
        <w:t>评标</w:t>
      </w:r>
      <w:r w:rsidR="00655F43" w:rsidRPr="00B77CDA">
        <w:rPr>
          <w:rFonts w:ascii="宋体" w:hAnsi="宋体" w:cstheme="minorEastAsia" w:hint="eastAsia"/>
          <w:color w:val="FF0000"/>
          <w:sz w:val="24"/>
        </w:rPr>
        <w:t>方式：</w:t>
      </w:r>
      <w:bookmarkStart w:id="3" w:name="_Hlk134544445"/>
      <w:r w:rsidR="00A71AF6" w:rsidRPr="00B77CDA">
        <w:rPr>
          <w:rFonts w:ascii="宋体" w:hAnsi="宋体" w:cstheme="minorEastAsia" w:hint="eastAsia"/>
          <w:color w:val="FF0000"/>
          <w:sz w:val="24"/>
        </w:rPr>
        <w:t>综合评标法（评分标准详见</w:t>
      </w:r>
      <w:r w:rsidR="00A71AF6" w:rsidRPr="00B77CDA">
        <w:rPr>
          <w:rFonts w:ascii="宋体" w:hAnsi="宋体" w:cstheme="minorEastAsia"/>
          <w:color w:val="FF0000"/>
          <w:sz w:val="24"/>
        </w:rPr>
        <w:t>10、综合评分表</w:t>
      </w:r>
      <w:r w:rsidR="00A71AF6" w:rsidRPr="00B77CDA">
        <w:rPr>
          <w:rFonts w:ascii="宋体" w:hAnsi="宋体" w:cstheme="minorEastAsia" w:hint="eastAsia"/>
          <w:color w:val="FF0000"/>
          <w:sz w:val="24"/>
        </w:rPr>
        <w:t>）</w:t>
      </w:r>
      <w:r w:rsidR="00655F43" w:rsidRPr="00A05E21">
        <w:rPr>
          <w:rFonts w:ascii="宋体" w:hAnsi="宋体" w:cstheme="minorEastAsia" w:hint="eastAsia"/>
          <w:color w:val="000000" w:themeColor="text1"/>
          <w:sz w:val="24"/>
        </w:rPr>
        <w:t>。</w:t>
      </w:r>
    </w:p>
    <w:p w:rsidR="00D0034C" w:rsidRPr="00A05E21" w:rsidRDefault="00D0034C" w:rsidP="00A05E21">
      <w:pPr>
        <w:pStyle w:val="ListParagraph"/>
        <w:spacing w:line="360" w:lineRule="auto"/>
        <w:ind w:left="785"/>
        <w:rPr>
          <w:rFonts w:ascii="宋体" w:hAnsi="宋体" w:cstheme="minorEastAsia"/>
          <w:color w:val="000000" w:themeColor="text1"/>
          <w:sz w:val="24"/>
        </w:rPr>
      </w:pPr>
    </w:p>
    <w:p w:rsidR="00655F43" w:rsidRPr="00A05E21" w:rsidRDefault="00120B59" w:rsidP="00120B59">
      <w:pPr>
        <w:pStyle w:val="ListParagraph"/>
        <w:numPr>
          <w:ilvl w:val="0"/>
          <w:numId w:val="1"/>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投标人资格</w:t>
      </w:r>
      <w:bookmarkEnd w:id="3"/>
      <w:r w:rsidR="00655F43" w:rsidRPr="00A05E21">
        <w:rPr>
          <w:rFonts w:ascii="宋体" w:hAnsi="宋体" w:cstheme="minorEastAsia" w:hint="eastAsia"/>
          <w:color w:val="000000" w:themeColor="text1"/>
          <w:sz w:val="24"/>
        </w:rPr>
        <w:t>要求（提供响应文件时应提供下列合法资格、资质的证明文件</w:t>
      </w:r>
      <w:r w:rsidR="00FF6220" w:rsidRPr="00A05E21">
        <w:rPr>
          <w:rFonts w:ascii="宋体" w:hAnsi="宋体" w:cstheme="minorEastAsia" w:hint="eastAsia"/>
          <w:color w:val="000000" w:themeColor="text1"/>
          <w:sz w:val="24"/>
        </w:rPr>
        <w:t>，如未按要求提交以下文件或未响应以下要求，则视为无效投标</w:t>
      </w:r>
      <w:r w:rsidR="00655F43" w:rsidRPr="00A05E21">
        <w:rPr>
          <w:rFonts w:ascii="宋体" w:hAnsi="宋体" w:cstheme="minorEastAsia" w:hint="eastAsia"/>
          <w:color w:val="000000" w:themeColor="text1"/>
          <w:sz w:val="24"/>
        </w:rPr>
        <w:t>）：</w:t>
      </w:r>
    </w:p>
    <w:p w:rsidR="00D0034C" w:rsidRPr="00A05E21" w:rsidRDefault="00D0034C" w:rsidP="00A05E21">
      <w:pPr>
        <w:numPr>
          <w:ilvl w:val="0"/>
          <w:numId w:val="4"/>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必须是具有独立承担民事责任能力的在中华人民共和国境内注册的法人（提交有效的营业执照副本或其他证明材料复印件, 必须装订在响应文件正本中）。</w:t>
      </w:r>
    </w:p>
    <w:p w:rsidR="00D0034C" w:rsidRPr="00A05E21" w:rsidRDefault="00D0034C" w:rsidP="00A05E21">
      <w:pPr>
        <w:numPr>
          <w:ilvl w:val="0"/>
          <w:numId w:val="4"/>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投标人须提供信用中国、中国政府采购网信用查询页面截图</w:t>
      </w:r>
      <w:r w:rsidRPr="00A05E21">
        <w:rPr>
          <w:rFonts w:ascii="宋体" w:hAnsi="宋体" w:cstheme="minorEastAsia"/>
          <w:color w:val="000000" w:themeColor="text1"/>
          <w:sz w:val="24"/>
        </w:rPr>
        <w:t>加盖公章或投标专用章</w:t>
      </w:r>
      <w:r w:rsidRPr="00A05E21">
        <w:rPr>
          <w:rFonts w:ascii="宋体" w:hAnsi="宋体" w:cstheme="minorEastAsia" w:hint="eastAsia"/>
          <w:color w:val="000000" w:themeColor="text1"/>
          <w:sz w:val="24"/>
        </w:rPr>
        <w:t>。（列入失信被执行人、重大税收违法案件当事人名单、政府采购严重违法失信行为记录名单的企业，不得参与本项目投标。信息查询渠道：</w:t>
      </w:r>
      <w:r w:rsidRPr="00A05E21">
        <w:rPr>
          <w:rFonts w:ascii="宋体" w:hAnsi="宋体" w:cstheme="minorEastAsia"/>
          <w:color w:val="000000" w:themeColor="text1"/>
          <w:sz w:val="24"/>
        </w:rPr>
        <w:t xml:space="preserve"> “</w:t>
      </w:r>
      <w:r w:rsidRPr="00A05E21">
        <w:rPr>
          <w:rFonts w:ascii="宋体" w:hAnsi="宋体" w:cstheme="minorEastAsia" w:hint="eastAsia"/>
          <w:color w:val="000000" w:themeColor="text1"/>
          <w:sz w:val="24"/>
        </w:rPr>
        <w:t>信用中国</w:t>
      </w:r>
      <w:r w:rsidRPr="00A05E21">
        <w:rPr>
          <w:rFonts w:ascii="宋体" w:hAnsi="宋体" w:cstheme="minorEastAsia"/>
          <w:color w:val="000000" w:themeColor="text1"/>
          <w:sz w:val="24"/>
        </w:rPr>
        <w:t xml:space="preserve">” </w:t>
      </w:r>
      <w:r w:rsidRPr="00A05E21">
        <w:rPr>
          <w:rFonts w:ascii="宋体" w:hAnsi="宋体" w:cstheme="minorEastAsia" w:hint="eastAsia"/>
          <w:color w:val="000000" w:themeColor="text1"/>
          <w:sz w:val="24"/>
        </w:rPr>
        <w:t>网站（</w:t>
      </w:r>
      <w:r w:rsidRPr="00A05E21">
        <w:rPr>
          <w:rFonts w:ascii="宋体" w:hAnsi="宋体" w:cstheme="minorEastAsia"/>
          <w:color w:val="000000" w:themeColor="text1"/>
          <w:sz w:val="24"/>
        </w:rPr>
        <w:t>www.creditchina.gov.cn</w:t>
      </w:r>
      <w:r w:rsidRPr="00A05E21">
        <w:rPr>
          <w:rFonts w:ascii="宋体" w:hAnsi="宋体" w:cstheme="minorEastAsia" w:hint="eastAsia"/>
          <w:color w:val="000000" w:themeColor="text1"/>
          <w:sz w:val="24"/>
        </w:rPr>
        <w:t>）和中国政府采购网（</w:t>
      </w:r>
      <w:r w:rsidRPr="00A05E21">
        <w:rPr>
          <w:rFonts w:ascii="宋体" w:hAnsi="宋体" w:cstheme="minorEastAsia"/>
          <w:color w:val="000000" w:themeColor="text1"/>
          <w:sz w:val="24"/>
        </w:rPr>
        <w:t>www.ccgp.gov.cn</w:t>
      </w:r>
      <w:r w:rsidRPr="00A05E21">
        <w:rPr>
          <w:rFonts w:ascii="宋体" w:hAnsi="宋体" w:cstheme="minorEastAsia" w:hint="eastAsia"/>
          <w:color w:val="000000" w:themeColor="text1"/>
          <w:sz w:val="24"/>
        </w:rPr>
        <w:t>）。查询时间为招标公告发布日期之后。如相关失信记录已失效，供应商需提供相关证明资料）。</w:t>
      </w:r>
    </w:p>
    <w:p w:rsidR="00D0034C" w:rsidRPr="00A05E21" w:rsidRDefault="00D0034C" w:rsidP="00A05E21">
      <w:pPr>
        <w:numPr>
          <w:ilvl w:val="0"/>
          <w:numId w:val="4"/>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单位负责人为同一人或者存在直接控股、管理关系的不同供应商，不得同时参加本采购项目投标。</w:t>
      </w:r>
    </w:p>
    <w:p w:rsidR="00D0034C" w:rsidRPr="00A05E21" w:rsidRDefault="00D0034C" w:rsidP="00A05E21">
      <w:pPr>
        <w:numPr>
          <w:ilvl w:val="0"/>
          <w:numId w:val="4"/>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参加政府采购活动前3年内在经营活动中没有重大违法记录的书面声明（原件）（原件必须装订在响应文件正本中）。</w:t>
      </w:r>
    </w:p>
    <w:p w:rsidR="00D0034C" w:rsidRPr="00A05E21" w:rsidRDefault="00D0034C" w:rsidP="00A05E21">
      <w:pPr>
        <w:numPr>
          <w:ilvl w:val="0"/>
          <w:numId w:val="4"/>
        </w:numPr>
        <w:spacing w:line="360" w:lineRule="auto"/>
        <w:rPr>
          <w:rFonts w:ascii="宋体" w:hAnsi="宋体" w:cstheme="minorEastAsia"/>
          <w:color w:val="000000" w:themeColor="text1"/>
          <w:sz w:val="24"/>
        </w:rPr>
      </w:pPr>
      <w:r w:rsidRPr="00A05E21">
        <w:rPr>
          <w:rFonts w:ascii="宋体" w:hAnsi="宋体" w:cstheme="minorEastAsia"/>
          <w:color w:val="000000" w:themeColor="text1"/>
          <w:sz w:val="24"/>
        </w:rPr>
        <w:lastRenderedPageBreak/>
        <w:t>已通过电子邮件成功报名。</w:t>
      </w:r>
    </w:p>
    <w:p w:rsidR="00D0034C" w:rsidRPr="00A05E21" w:rsidRDefault="00D0034C" w:rsidP="00A05E21">
      <w:pPr>
        <w:numPr>
          <w:ilvl w:val="0"/>
          <w:numId w:val="4"/>
        </w:numPr>
        <w:spacing w:line="360" w:lineRule="auto"/>
        <w:rPr>
          <w:rFonts w:ascii="宋体" w:hAnsi="宋体" w:cstheme="minorEastAsia"/>
          <w:color w:val="000000" w:themeColor="text1"/>
          <w:sz w:val="24"/>
        </w:rPr>
      </w:pPr>
      <w:r w:rsidRPr="00A05E21">
        <w:rPr>
          <w:rFonts w:ascii="宋体" w:hAnsi="宋体" w:cstheme="minorEastAsia"/>
          <w:color w:val="000000" w:themeColor="text1"/>
          <w:sz w:val="24"/>
        </w:rPr>
        <w:t>本项目不接受联合体投标，不允许转包、分包。</w:t>
      </w:r>
    </w:p>
    <w:p w:rsidR="00D0034C" w:rsidRPr="00A05E21" w:rsidRDefault="00D0034C" w:rsidP="00A05E21">
      <w:pPr>
        <w:numPr>
          <w:ilvl w:val="0"/>
          <w:numId w:val="4"/>
        </w:numPr>
        <w:spacing w:line="360" w:lineRule="auto"/>
        <w:rPr>
          <w:rFonts w:ascii="宋体" w:hAnsi="宋体" w:cstheme="minorEastAsia"/>
          <w:color w:val="000000" w:themeColor="text1"/>
          <w:sz w:val="24"/>
        </w:rPr>
      </w:pPr>
      <w:r w:rsidRPr="00A05E21">
        <w:rPr>
          <w:rFonts w:ascii="宋体" w:hAnsi="宋体" w:cstheme="minorEastAsia"/>
          <w:color w:val="000000" w:themeColor="text1"/>
          <w:sz w:val="24"/>
        </w:rPr>
        <w:t>中华人民共和国特种设备生产许可证复印件</w:t>
      </w:r>
      <w:r w:rsidRPr="00A05E21">
        <w:rPr>
          <w:rFonts w:ascii="宋体" w:hAnsi="宋体" w:cstheme="minorEastAsia" w:hint="eastAsia"/>
          <w:color w:val="000000" w:themeColor="text1"/>
          <w:sz w:val="24"/>
        </w:rPr>
        <w:t>。</w:t>
      </w:r>
    </w:p>
    <w:p w:rsidR="00D0034C" w:rsidRPr="00A05E21" w:rsidRDefault="00D0034C" w:rsidP="00D0034C">
      <w:pPr>
        <w:numPr>
          <w:ilvl w:val="0"/>
          <w:numId w:val="4"/>
        </w:numPr>
        <w:spacing w:line="360" w:lineRule="auto"/>
        <w:rPr>
          <w:rFonts w:ascii="宋体" w:hAnsi="宋体" w:cstheme="minorEastAsia"/>
          <w:color w:val="000000" w:themeColor="text1"/>
          <w:sz w:val="24"/>
        </w:rPr>
      </w:pPr>
      <w:r w:rsidRPr="00A05E21">
        <w:rPr>
          <w:rFonts w:ascii="宋体" w:hAnsi="宋体" w:cstheme="minorEastAsia"/>
          <w:color w:val="000000" w:themeColor="text1"/>
          <w:sz w:val="24"/>
        </w:rPr>
        <w:t>投标人需具备维修日立电梯的技术资源，具备电梯维护保养资质及日立电梯特许经销证书、电梯安装委托书</w:t>
      </w:r>
      <w:r w:rsidRPr="00A05E21">
        <w:rPr>
          <w:rFonts w:ascii="宋体" w:hAnsi="宋体" w:cstheme="minorEastAsia" w:hint="eastAsia"/>
          <w:color w:val="000000" w:themeColor="text1"/>
          <w:sz w:val="24"/>
        </w:rPr>
        <w:t>。</w:t>
      </w:r>
    </w:p>
    <w:p w:rsidR="00D0034C" w:rsidRPr="00A05E21" w:rsidRDefault="00D0034C" w:rsidP="00D0034C">
      <w:pPr>
        <w:pStyle w:val="ListParagraph"/>
        <w:numPr>
          <w:ilvl w:val="0"/>
          <w:numId w:val="4"/>
        </w:numPr>
        <w:spacing w:line="360" w:lineRule="auto"/>
        <w:rPr>
          <w:color w:val="000000" w:themeColor="text1"/>
        </w:rPr>
      </w:pPr>
      <w:r w:rsidRPr="00A05E21">
        <w:rPr>
          <w:rFonts w:ascii="宋体" w:hAnsi="宋体" w:cstheme="minorEastAsia" w:hint="eastAsia"/>
          <w:color w:val="000000" w:themeColor="text1"/>
          <w:sz w:val="24"/>
        </w:rPr>
        <w:t>投标人必须从事维修保养过类似项目</w:t>
      </w:r>
      <w:r w:rsidRPr="00A05E21">
        <w:rPr>
          <w:rFonts w:ascii="宋体" w:hAnsi="宋体" w:cstheme="minorEastAsia"/>
          <w:color w:val="000000" w:themeColor="text1"/>
          <w:sz w:val="24"/>
        </w:rPr>
        <w:t>3</w:t>
      </w:r>
      <w:r w:rsidRPr="00A05E21">
        <w:rPr>
          <w:rFonts w:ascii="宋体" w:hAnsi="宋体" w:cstheme="minorEastAsia" w:hint="eastAsia"/>
          <w:color w:val="000000" w:themeColor="text1"/>
          <w:sz w:val="24"/>
        </w:rPr>
        <w:t>个以上（提供有效合同复印件）</w:t>
      </w:r>
    </w:p>
    <w:p w:rsidR="00D0034C" w:rsidRPr="00A05E21" w:rsidRDefault="00D0034C" w:rsidP="00A05E21">
      <w:pPr>
        <w:pStyle w:val="ListParagraph"/>
        <w:spacing w:line="360" w:lineRule="auto"/>
        <w:rPr>
          <w:color w:val="000000" w:themeColor="text1"/>
        </w:rPr>
      </w:pPr>
    </w:p>
    <w:p w:rsidR="00593C70" w:rsidRPr="00A05E21" w:rsidRDefault="00593C70" w:rsidP="00A05E21">
      <w:pPr>
        <w:pStyle w:val="ListParagraph"/>
        <w:numPr>
          <w:ilvl w:val="0"/>
          <w:numId w:val="1"/>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其他要求</w:t>
      </w:r>
    </w:p>
    <w:p w:rsidR="00593C70" w:rsidRPr="00A05E21" w:rsidRDefault="00593C70" w:rsidP="00A05E21">
      <w:pPr>
        <w:pStyle w:val="ListParagraph"/>
        <w:spacing w:line="360" w:lineRule="auto"/>
        <w:ind w:left="785"/>
        <w:rPr>
          <w:rFonts w:ascii="宋体" w:hAnsi="宋体" w:cstheme="minorEastAsia"/>
          <w:color w:val="FF0000"/>
          <w:sz w:val="24"/>
        </w:rPr>
      </w:pPr>
      <w:r w:rsidRPr="00A05E21">
        <w:rPr>
          <w:rFonts w:ascii="宋体" w:hAnsi="宋体" w:cstheme="minorEastAsia" w:hint="eastAsia"/>
          <w:color w:val="FF0000"/>
          <w:sz w:val="24"/>
        </w:rPr>
        <w:t>投标人必须到现场踏勘，充分了解项目的具体情况，并由校方确认踏勘，投标时需提供经校方确认的现场踏勘表。</w:t>
      </w:r>
    </w:p>
    <w:p w:rsidR="00593C70" w:rsidRPr="00A05E21" w:rsidRDefault="00593C70" w:rsidP="00A05E21">
      <w:pPr>
        <w:pStyle w:val="ListParagraph"/>
        <w:spacing w:line="360" w:lineRule="auto"/>
        <w:ind w:left="785"/>
        <w:rPr>
          <w:rFonts w:ascii="宋体" w:hAnsi="宋体"/>
          <w:color w:val="000000" w:themeColor="text1"/>
          <w:sz w:val="24"/>
        </w:rPr>
      </w:pPr>
    </w:p>
    <w:p w:rsidR="00593C70" w:rsidRPr="00A05E21" w:rsidRDefault="00593C70" w:rsidP="00A05E21">
      <w:pPr>
        <w:spacing w:line="360" w:lineRule="auto"/>
        <w:ind w:left="425"/>
        <w:rPr>
          <w:rFonts w:ascii="宋体" w:hAnsi="宋体"/>
          <w:color w:val="000000" w:themeColor="text1"/>
          <w:sz w:val="24"/>
        </w:rPr>
      </w:pPr>
      <w:r w:rsidRPr="00A05E21">
        <w:rPr>
          <w:rFonts w:ascii="宋体" w:hAnsi="宋体"/>
          <w:color w:val="000000" w:themeColor="text1"/>
          <w:sz w:val="24"/>
        </w:rPr>
        <w:t>8</w:t>
      </w:r>
      <w:r w:rsidRPr="00A05E21">
        <w:rPr>
          <w:rFonts w:ascii="宋体" w:hAnsi="宋体" w:hint="eastAsia"/>
          <w:color w:val="000000" w:themeColor="text1"/>
          <w:sz w:val="24"/>
        </w:rPr>
        <w:t>、维修保养内容与要求</w:t>
      </w:r>
    </w:p>
    <w:p w:rsidR="00593C70" w:rsidRPr="00A05E21" w:rsidRDefault="00593C70" w:rsidP="00A05E21">
      <w:pPr>
        <w:pStyle w:val="ListParagraph"/>
        <w:numPr>
          <w:ilvl w:val="0"/>
          <w:numId w:val="5"/>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在服务期内，中标方必须根据采购人要求和行业规范定期完成半月、季度、半年、年度维保项目，及时对电梯设备进行检查及养护，确保采购方电梯设备运行稳定安全，无安全风险，负责协调年检工作。维护标准参考《</w:t>
      </w:r>
      <w:r w:rsidRPr="00A05E21">
        <w:rPr>
          <w:rFonts w:ascii="宋体" w:hAnsi="宋体" w:cstheme="minorEastAsia"/>
          <w:color w:val="000000" w:themeColor="text1"/>
          <w:sz w:val="24"/>
        </w:rPr>
        <w:t>TSG T5002-2017</w:t>
      </w:r>
      <w:r w:rsidRPr="00A05E21">
        <w:rPr>
          <w:rFonts w:ascii="宋体" w:hAnsi="宋体" w:cstheme="minorEastAsia" w:hint="eastAsia"/>
          <w:color w:val="000000" w:themeColor="text1"/>
          <w:sz w:val="24"/>
        </w:rPr>
        <w:t>电梯维护保养规则》。</w:t>
      </w:r>
    </w:p>
    <w:p w:rsidR="00593C70" w:rsidRPr="00A05E21" w:rsidRDefault="00593C70" w:rsidP="00A05E21">
      <w:pPr>
        <w:pStyle w:val="ListParagraph"/>
        <w:numPr>
          <w:ilvl w:val="0"/>
          <w:numId w:val="5"/>
        </w:numPr>
        <w:spacing w:line="360" w:lineRule="auto"/>
        <w:rPr>
          <w:rFonts w:ascii="宋体" w:hAnsi="宋体" w:cstheme="minorEastAsia"/>
          <w:color w:val="000000" w:themeColor="text1"/>
          <w:sz w:val="24"/>
        </w:rPr>
      </w:pPr>
      <w:proofErr w:type="gramStart"/>
      <w:r w:rsidRPr="00A05E21">
        <w:rPr>
          <w:rFonts w:ascii="宋体" w:hAnsi="宋体" w:cstheme="minorEastAsia" w:hint="eastAsia"/>
          <w:color w:val="000000" w:themeColor="text1"/>
          <w:sz w:val="24"/>
        </w:rPr>
        <w:t>本服务</w:t>
      </w:r>
      <w:proofErr w:type="gramEnd"/>
      <w:r w:rsidRPr="00A05E21">
        <w:rPr>
          <w:rFonts w:ascii="宋体" w:hAnsi="宋体" w:cstheme="minorEastAsia" w:hint="eastAsia"/>
          <w:color w:val="000000" w:themeColor="text1"/>
          <w:sz w:val="24"/>
        </w:rPr>
        <w:t>项目采取半包方式进行维保，即</w:t>
      </w:r>
      <w:r w:rsidRPr="00A05E21">
        <w:rPr>
          <w:rFonts w:ascii="宋体" w:hAnsi="宋体" w:cstheme="minorEastAsia"/>
          <w:color w:val="000000" w:themeColor="text1"/>
          <w:sz w:val="24"/>
        </w:rPr>
        <w:t>500</w:t>
      </w:r>
      <w:r w:rsidRPr="00A05E21">
        <w:rPr>
          <w:rFonts w:ascii="宋体" w:hAnsi="宋体" w:cstheme="minorEastAsia" w:hint="eastAsia"/>
          <w:color w:val="000000" w:themeColor="text1"/>
          <w:sz w:val="24"/>
        </w:rPr>
        <w:t>元以内（含</w:t>
      </w:r>
      <w:r w:rsidRPr="00A05E21">
        <w:rPr>
          <w:rFonts w:ascii="宋体" w:hAnsi="宋体" w:cstheme="minorEastAsia"/>
          <w:color w:val="000000" w:themeColor="text1"/>
          <w:sz w:val="24"/>
        </w:rPr>
        <w:t>500</w:t>
      </w:r>
      <w:r w:rsidRPr="00A05E21">
        <w:rPr>
          <w:rFonts w:ascii="宋体" w:hAnsi="宋体" w:cstheme="minorEastAsia" w:hint="eastAsia"/>
          <w:color w:val="000000" w:themeColor="text1"/>
          <w:sz w:val="24"/>
        </w:rPr>
        <w:t>元）备件由供应商负责免费维修更换，投标人需提供免费备件清单。投标人同时需以优惠价向采购人提供常用备件价格清单（</w:t>
      </w:r>
      <w:r w:rsidRPr="00A05E21">
        <w:rPr>
          <w:rFonts w:ascii="宋体" w:hAnsi="宋体" w:cstheme="minorEastAsia"/>
          <w:color w:val="000000" w:themeColor="text1"/>
          <w:sz w:val="24"/>
        </w:rPr>
        <w:t>500</w:t>
      </w:r>
      <w:r w:rsidRPr="00A05E21">
        <w:rPr>
          <w:rFonts w:ascii="宋体" w:hAnsi="宋体" w:cstheme="minorEastAsia" w:hint="eastAsia"/>
          <w:color w:val="000000" w:themeColor="text1"/>
          <w:sz w:val="24"/>
        </w:rPr>
        <w:t>元及以上配件品牌、型号及价格），作为后续维修费用依据。备件保证质量合格，如因备件不合格或未采用原厂标准配件所造成的电梯损坏以及经济损失，由维保方负全责及承担由此造成的直接经济损失以及法律责任。电梯损坏部件中的重要部件更换必须采用原厂备件更换，同时维保方应有该款电梯的主要部件的备用库存。如未提供免费配件清单和常用配件价格清单，则视为无效投标。</w:t>
      </w:r>
    </w:p>
    <w:p w:rsidR="00593C70" w:rsidRPr="00A05E21" w:rsidRDefault="00593C70" w:rsidP="00A05E21">
      <w:pPr>
        <w:pStyle w:val="ListParagraph"/>
        <w:numPr>
          <w:ilvl w:val="0"/>
          <w:numId w:val="5"/>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校方如因活动或重要会议需要，维保方必须为电梯的安全运行提供必要的支持，按照校方要求的时间安排具备电梯维保资质的技术人员到学校值班，直至活动或会议结束。</w:t>
      </w:r>
    </w:p>
    <w:p w:rsidR="00593C70" w:rsidRPr="00A05E21" w:rsidRDefault="00593C70" w:rsidP="00A05E21">
      <w:pPr>
        <w:pStyle w:val="ListParagraph"/>
        <w:numPr>
          <w:ilvl w:val="0"/>
          <w:numId w:val="5"/>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中标方需提供</w:t>
      </w:r>
      <w:r w:rsidRPr="00A05E21">
        <w:rPr>
          <w:rFonts w:ascii="宋体" w:hAnsi="宋体" w:cstheme="minorEastAsia"/>
          <w:color w:val="000000" w:themeColor="text1"/>
          <w:sz w:val="24"/>
        </w:rPr>
        <w:t>24小时的紧急故障和意外事件的</w:t>
      </w:r>
      <w:r w:rsidR="00FF4544" w:rsidRPr="00A05E21">
        <w:rPr>
          <w:rFonts w:ascii="宋体" w:hAnsi="宋体" w:cstheme="minorEastAsia" w:hint="eastAsia"/>
          <w:color w:val="000000" w:themeColor="text1"/>
          <w:sz w:val="24"/>
        </w:rPr>
        <w:t>响应处理</w:t>
      </w:r>
      <w:r w:rsidRPr="00A05E21">
        <w:rPr>
          <w:rFonts w:ascii="宋体" w:hAnsi="宋体" w:cstheme="minorEastAsia"/>
          <w:color w:val="000000" w:themeColor="text1"/>
          <w:sz w:val="24"/>
        </w:rPr>
        <w:t>服务</w:t>
      </w:r>
      <w:r w:rsidRPr="00A05E21">
        <w:rPr>
          <w:rFonts w:ascii="宋体" w:hAnsi="宋体" w:cstheme="minorEastAsia" w:hint="eastAsia"/>
          <w:color w:val="000000" w:themeColor="text1"/>
          <w:sz w:val="24"/>
        </w:rPr>
        <w:t>，且能在接到故障或事故报警后</w:t>
      </w:r>
      <w:r w:rsidRPr="00A05E21">
        <w:rPr>
          <w:rFonts w:ascii="宋体" w:hAnsi="宋体" w:cstheme="minorEastAsia"/>
          <w:color w:val="000000" w:themeColor="text1"/>
          <w:sz w:val="24"/>
        </w:rPr>
        <w:t>30</w:t>
      </w:r>
      <w:r w:rsidRPr="00A05E21">
        <w:rPr>
          <w:rFonts w:ascii="宋体" w:hAnsi="宋体" w:cstheme="minorEastAsia" w:hint="eastAsia"/>
          <w:color w:val="000000" w:themeColor="text1"/>
          <w:sz w:val="24"/>
        </w:rPr>
        <w:t>分钟内到达现场，并能提供正常连续的服务直至电梯故障或事故排除。对电梯困人事故要求在到达现场后</w:t>
      </w:r>
      <w:r w:rsidRPr="00A05E21">
        <w:rPr>
          <w:rFonts w:ascii="宋体" w:hAnsi="宋体" w:cstheme="minorEastAsia"/>
          <w:color w:val="000000" w:themeColor="text1"/>
          <w:sz w:val="24"/>
        </w:rPr>
        <w:t>10</w:t>
      </w:r>
      <w:r w:rsidRPr="00A05E21">
        <w:rPr>
          <w:rFonts w:ascii="宋体" w:hAnsi="宋体" w:cstheme="minorEastAsia" w:hint="eastAsia"/>
          <w:color w:val="000000" w:themeColor="text1"/>
          <w:sz w:val="24"/>
        </w:rPr>
        <w:t>分钟内把乘客从轿厢中救出，对非主板原因的常见故障要求在</w:t>
      </w:r>
      <w:r w:rsidRPr="00A05E21">
        <w:rPr>
          <w:rFonts w:ascii="宋体" w:hAnsi="宋体" w:cstheme="minorEastAsia"/>
          <w:color w:val="000000" w:themeColor="text1"/>
          <w:sz w:val="24"/>
        </w:rPr>
        <w:t>60</w:t>
      </w:r>
      <w:r w:rsidRPr="00A05E21">
        <w:rPr>
          <w:rFonts w:ascii="宋体" w:hAnsi="宋体" w:cstheme="minorEastAsia" w:hint="eastAsia"/>
          <w:color w:val="000000" w:themeColor="text1"/>
          <w:sz w:val="24"/>
        </w:rPr>
        <w:t>分钟内排除并保证电梯的正常使用，对主板原因的故障</w:t>
      </w:r>
      <w:r w:rsidRPr="00A05E21">
        <w:rPr>
          <w:rFonts w:ascii="宋体" w:hAnsi="宋体" w:cstheme="minorEastAsia" w:hint="eastAsia"/>
          <w:color w:val="000000" w:themeColor="text1"/>
          <w:sz w:val="24"/>
        </w:rPr>
        <w:lastRenderedPageBreak/>
        <w:t>应在普遍认可的合理时间内解决，对于其它大型修理或严重故障，约定时间维修完毕。</w:t>
      </w:r>
    </w:p>
    <w:p w:rsidR="00593C70" w:rsidRPr="00A05E21" w:rsidRDefault="00593C70" w:rsidP="00A05E21">
      <w:pPr>
        <w:pStyle w:val="ListParagraph"/>
        <w:numPr>
          <w:ilvl w:val="0"/>
          <w:numId w:val="5"/>
        </w:numPr>
        <w:spacing w:line="360" w:lineRule="auto"/>
        <w:rPr>
          <w:rFonts w:ascii="宋体" w:hAnsi="宋体" w:cstheme="minorEastAsia"/>
          <w:color w:val="000000" w:themeColor="text1"/>
          <w:sz w:val="24"/>
        </w:rPr>
      </w:pPr>
      <w:r w:rsidRPr="00A05E21">
        <w:rPr>
          <w:rFonts w:ascii="宋体" w:hAnsi="宋体" w:cstheme="minorEastAsia" w:hint="eastAsia"/>
          <w:color w:val="000000" w:themeColor="text1"/>
          <w:sz w:val="24"/>
        </w:rPr>
        <w:t>中标方需负责维修保养施工期间的安全。自行配备工作所需要的工具及设备，保养时设置现场安全警示标志；每次维修保养结束后，向采购方呈交一份维修保养报告。</w:t>
      </w:r>
    </w:p>
    <w:p w:rsidR="00A71AF6" w:rsidRPr="00A05E21" w:rsidRDefault="00A71AF6">
      <w:pPr>
        <w:spacing w:line="360" w:lineRule="auto"/>
        <w:ind w:firstLineChars="200" w:firstLine="480"/>
        <w:rPr>
          <w:rFonts w:ascii="宋体" w:hAnsi="宋体" w:cstheme="minorEastAsia"/>
          <w:color w:val="000000" w:themeColor="text1"/>
          <w:sz w:val="24"/>
        </w:rPr>
      </w:pPr>
    </w:p>
    <w:p w:rsidR="00302EAA" w:rsidRPr="00A05E21" w:rsidRDefault="00593C70" w:rsidP="00302EAA">
      <w:pPr>
        <w:spacing w:line="360" w:lineRule="auto"/>
        <w:ind w:firstLineChars="200" w:firstLine="480"/>
        <w:rPr>
          <w:rFonts w:ascii="宋体" w:hAnsi="宋体" w:cstheme="minorEastAsia"/>
          <w:color w:val="000000" w:themeColor="text1"/>
          <w:sz w:val="24"/>
        </w:rPr>
      </w:pPr>
      <w:r w:rsidRPr="00A05E21">
        <w:rPr>
          <w:rFonts w:ascii="宋体" w:hAnsi="宋体" w:cstheme="minorEastAsia" w:hint="eastAsia"/>
          <w:color w:val="000000" w:themeColor="text1"/>
          <w:sz w:val="24"/>
        </w:rPr>
        <w:t>9</w:t>
      </w:r>
      <w:r w:rsidR="00655F43" w:rsidRPr="00A05E21">
        <w:rPr>
          <w:rFonts w:ascii="宋体" w:hAnsi="宋体" w:cstheme="minorEastAsia"/>
          <w:color w:val="000000" w:themeColor="text1"/>
          <w:sz w:val="24"/>
        </w:rPr>
        <w:t>、</w:t>
      </w:r>
      <w:bookmarkStart w:id="4" w:name="_GoBack"/>
      <w:r w:rsidR="00466625" w:rsidRPr="00957F8E">
        <w:rPr>
          <w:rFonts w:ascii="宋体" w:hAnsi="宋体" w:cstheme="minorEastAsia" w:hint="eastAsia"/>
          <w:color w:val="FF0000"/>
          <w:sz w:val="24"/>
        </w:rPr>
        <w:t>生活区电梯数量清单</w:t>
      </w:r>
      <w:r w:rsidR="00302EAA" w:rsidRPr="00957F8E">
        <w:rPr>
          <w:rFonts w:ascii="宋体" w:hAnsi="宋体" w:cstheme="minorEastAsia"/>
          <w:color w:val="FF0000"/>
          <w:sz w:val="24"/>
        </w:rPr>
        <w:t>（</w:t>
      </w:r>
      <w:r w:rsidR="00302EAA" w:rsidRPr="00957F8E">
        <w:rPr>
          <w:rFonts w:ascii="宋体" w:hAnsi="宋体" w:cstheme="minorEastAsia" w:hint="eastAsia"/>
          <w:color w:val="FF0000"/>
          <w:sz w:val="24"/>
        </w:rPr>
        <w:t>维保作业电梯共计</w:t>
      </w:r>
      <w:r w:rsidR="00302EAA" w:rsidRPr="00957F8E">
        <w:rPr>
          <w:rFonts w:ascii="宋体" w:hAnsi="宋体" w:cstheme="minorEastAsia"/>
          <w:color w:val="FF0000"/>
          <w:sz w:val="24"/>
        </w:rPr>
        <w:t>1</w:t>
      </w:r>
      <w:r w:rsidR="00A70DAC" w:rsidRPr="00957F8E">
        <w:rPr>
          <w:rFonts w:ascii="宋体" w:hAnsi="宋体" w:cstheme="minorEastAsia"/>
          <w:color w:val="FF0000"/>
          <w:sz w:val="24"/>
        </w:rPr>
        <w:t>5</w:t>
      </w:r>
      <w:r w:rsidR="00302EAA" w:rsidRPr="00957F8E">
        <w:rPr>
          <w:rFonts w:ascii="宋体" w:hAnsi="宋体" w:cstheme="minorEastAsia" w:hint="eastAsia"/>
          <w:color w:val="FF0000"/>
          <w:sz w:val="24"/>
        </w:rPr>
        <w:t>部</w:t>
      </w:r>
      <w:r w:rsidR="00302EAA" w:rsidRPr="00957F8E">
        <w:rPr>
          <w:rFonts w:ascii="宋体" w:hAnsi="宋体" w:cstheme="minorEastAsia"/>
          <w:color w:val="FF0000"/>
          <w:sz w:val="24"/>
        </w:rPr>
        <w:t>）</w:t>
      </w:r>
      <w:bookmarkEnd w:id="4"/>
    </w:p>
    <w:tbl>
      <w:tblPr>
        <w:tblpPr w:leftFromText="180" w:rightFromText="180" w:vertAnchor="text" w:horzAnchor="margin" w:tblpXSpec="center" w:tblpY="277"/>
        <w:tblW w:w="8200" w:type="dxa"/>
        <w:tblLook w:val="04A0" w:firstRow="1" w:lastRow="0" w:firstColumn="1" w:lastColumn="0" w:noHBand="0" w:noVBand="1"/>
      </w:tblPr>
      <w:tblGrid>
        <w:gridCol w:w="1281"/>
        <w:gridCol w:w="3079"/>
        <w:gridCol w:w="1280"/>
        <w:gridCol w:w="1280"/>
        <w:gridCol w:w="1280"/>
      </w:tblGrid>
      <w:tr w:rsidR="00A05E21" w:rsidRPr="00A05E21" w:rsidTr="00120B59">
        <w:trPr>
          <w:trHeight w:val="690"/>
        </w:trPr>
        <w:tc>
          <w:tcPr>
            <w:tcW w:w="82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rsidR="00120B59" w:rsidRPr="00A05E21" w:rsidRDefault="00120B59" w:rsidP="00120B59">
            <w:pPr>
              <w:widowControl/>
              <w:spacing w:line="360" w:lineRule="auto"/>
              <w:jc w:val="center"/>
              <w:rPr>
                <w:rFonts w:ascii="宋体" w:hAnsi="宋体" w:cstheme="minorEastAsia"/>
                <w:b/>
                <w:color w:val="000000" w:themeColor="text1"/>
                <w:sz w:val="24"/>
              </w:rPr>
            </w:pPr>
            <w:r w:rsidRPr="00A05E21">
              <w:rPr>
                <w:rFonts w:ascii="宋体" w:hAnsi="宋体" w:cstheme="minorEastAsia" w:hint="eastAsia"/>
                <w:b/>
                <w:color w:val="000000" w:themeColor="text1"/>
                <w:sz w:val="24"/>
              </w:rPr>
              <w:t>生活区电梯数量</w:t>
            </w:r>
          </w:p>
        </w:tc>
      </w:tr>
      <w:tr w:rsidR="00A05E21" w:rsidRPr="00A05E21" w:rsidTr="00120B59">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b/>
                <w:color w:val="000000" w:themeColor="text1"/>
                <w:sz w:val="24"/>
              </w:rPr>
            </w:pPr>
            <w:r w:rsidRPr="00A05E21">
              <w:rPr>
                <w:rFonts w:ascii="宋体" w:hAnsi="宋体" w:cstheme="minorEastAsia" w:hint="eastAsia"/>
                <w:b/>
                <w:color w:val="000000" w:themeColor="text1"/>
                <w:sz w:val="24"/>
              </w:rPr>
              <w:t>品牌</w:t>
            </w:r>
          </w:p>
        </w:tc>
        <w:tc>
          <w:tcPr>
            <w:tcW w:w="3079"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b/>
                <w:color w:val="000000" w:themeColor="text1"/>
                <w:sz w:val="24"/>
              </w:rPr>
            </w:pPr>
            <w:r w:rsidRPr="00A05E21">
              <w:rPr>
                <w:rFonts w:ascii="宋体" w:hAnsi="宋体" w:cstheme="minorEastAsia" w:hint="eastAsia"/>
                <w:b/>
                <w:color w:val="000000" w:themeColor="text1"/>
                <w:sz w:val="24"/>
              </w:rPr>
              <w:t>位置</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b/>
                <w:color w:val="000000" w:themeColor="text1"/>
                <w:sz w:val="24"/>
              </w:rPr>
            </w:pPr>
            <w:r w:rsidRPr="00A05E21">
              <w:rPr>
                <w:rFonts w:ascii="宋体" w:hAnsi="宋体" w:cstheme="minorEastAsia" w:hint="eastAsia"/>
                <w:b/>
                <w:color w:val="000000" w:themeColor="text1"/>
                <w:sz w:val="24"/>
              </w:rPr>
              <w:t>运行层数</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b/>
                <w:color w:val="000000" w:themeColor="text1"/>
                <w:sz w:val="24"/>
              </w:rPr>
            </w:pPr>
            <w:r w:rsidRPr="00A05E21">
              <w:rPr>
                <w:rFonts w:ascii="宋体" w:hAnsi="宋体" w:cstheme="minorEastAsia" w:hint="eastAsia"/>
                <w:b/>
                <w:color w:val="000000" w:themeColor="text1"/>
                <w:sz w:val="24"/>
              </w:rPr>
              <w:t>类型</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b/>
                <w:color w:val="000000" w:themeColor="text1"/>
                <w:sz w:val="24"/>
              </w:rPr>
            </w:pPr>
            <w:r w:rsidRPr="00A05E21">
              <w:rPr>
                <w:rFonts w:ascii="宋体" w:hAnsi="宋体" w:cstheme="minorEastAsia" w:hint="eastAsia"/>
                <w:b/>
                <w:color w:val="000000" w:themeColor="text1"/>
                <w:sz w:val="24"/>
              </w:rPr>
              <w:t>数量</w:t>
            </w:r>
          </w:p>
        </w:tc>
      </w:tr>
      <w:tr w:rsidR="00A05E21" w:rsidRPr="00A05E21" w:rsidTr="00120B59">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日立</w:t>
            </w:r>
          </w:p>
        </w:tc>
        <w:tc>
          <w:tcPr>
            <w:tcW w:w="3079"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教工</w:t>
            </w:r>
            <w:r w:rsidRPr="00A05E21">
              <w:rPr>
                <w:rFonts w:ascii="宋体" w:hAnsi="宋体" w:cstheme="minorEastAsia"/>
                <w:color w:val="000000" w:themeColor="text1"/>
                <w:sz w:val="24"/>
              </w:rPr>
              <w:t>B</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8</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2</w:t>
            </w:r>
          </w:p>
        </w:tc>
      </w:tr>
      <w:tr w:rsidR="00A05E21" w:rsidRPr="00A05E21" w:rsidTr="00120B59">
        <w:trPr>
          <w:trHeight w:val="451"/>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日立</w:t>
            </w:r>
          </w:p>
        </w:tc>
        <w:tc>
          <w:tcPr>
            <w:tcW w:w="3079"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A</w:t>
            </w:r>
            <w:r w:rsidRPr="00A05E21">
              <w:rPr>
                <w:rFonts w:ascii="宋体" w:hAnsi="宋体" w:cstheme="minorEastAsia" w:hint="eastAsia"/>
                <w:color w:val="000000" w:themeColor="text1"/>
                <w:sz w:val="24"/>
              </w:rPr>
              <w:t>栋</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5</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货梯</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2</w:t>
            </w:r>
          </w:p>
        </w:tc>
      </w:tr>
      <w:tr w:rsidR="00A05E21" w:rsidRPr="00A05E21" w:rsidTr="00120B59">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日立</w:t>
            </w:r>
          </w:p>
        </w:tc>
        <w:tc>
          <w:tcPr>
            <w:tcW w:w="3079"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B</w:t>
            </w:r>
            <w:r w:rsidRPr="00A05E21">
              <w:rPr>
                <w:rFonts w:ascii="宋体" w:hAnsi="宋体" w:cstheme="minorEastAsia" w:hint="eastAsia"/>
                <w:color w:val="000000" w:themeColor="text1"/>
                <w:sz w:val="24"/>
              </w:rPr>
              <w:t>栋</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5</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2</w:t>
            </w:r>
          </w:p>
        </w:tc>
      </w:tr>
      <w:tr w:rsidR="00A05E21" w:rsidRPr="00A05E21" w:rsidTr="00120B59">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日立</w:t>
            </w:r>
          </w:p>
        </w:tc>
        <w:tc>
          <w:tcPr>
            <w:tcW w:w="3079"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C</w:t>
            </w:r>
            <w:r w:rsidRPr="00A05E21">
              <w:rPr>
                <w:rFonts w:ascii="宋体" w:hAnsi="宋体" w:cstheme="minorEastAsia" w:hint="eastAsia"/>
                <w:color w:val="000000" w:themeColor="text1"/>
                <w:sz w:val="24"/>
              </w:rPr>
              <w:t>栋</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9</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2</w:t>
            </w:r>
          </w:p>
        </w:tc>
      </w:tr>
      <w:tr w:rsidR="00A05E21" w:rsidRPr="00A05E21" w:rsidTr="00120B59">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日立</w:t>
            </w:r>
          </w:p>
        </w:tc>
        <w:tc>
          <w:tcPr>
            <w:tcW w:w="3079"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D</w:t>
            </w:r>
            <w:r w:rsidRPr="00A05E21">
              <w:rPr>
                <w:rFonts w:ascii="宋体" w:hAnsi="宋体" w:cstheme="minorEastAsia" w:hint="eastAsia"/>
                <w:color w:val="000000" w:themeColor="text1"/>
                <w:sz w:val="24"/>
              </w:rPr>
              <w:t>栋</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10</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2</w:t>
            </w:r>
          </w:p>
        </w:tc>
      </w:tr>
      <w:tr w:rsidR="00A05E21" w:rsidRPr="00A05E21" w:rsidTr="00120B59">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顺达</w:t>
            </w:r>
          </w:p>
        </w:tc>
        <w:tc>
          <w:tcPr>
            <w:tcW w:w="3079"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食堂</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3</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proofErr w:type="gramStart"/>
            <w:r w:rsidRPr="00A05E21">
              <w:rPr>
                <w:rFonts w:ascii="宋体" w:hAnsi="宋体" w:cstheme="minorEastAsia" w:hint="eastAsia"/>
                <w:color w:val="000000" w:themeColor="text1"/>
                <w:sz w:val="24"/>
              </w:rPr>
              <w:t>餐梯</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2</w:t>
            </w:r>
          </w:p>
        </w:tc>
      </w:tr>
      <w:tr w:rsidR="00A05E21" w:rsidRPr="00A05E21" w:rsidTr="00120B59">
        <w:trPr>
          <w:trHeight w:val="4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日立</w:t>
            </w:r>
          </w:p>
        </w:tc>
        <w:tc>
          <w:tcPr>
            <w:tcW w:w="3079"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食堂</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3</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hint="eastAsia"/>
                <w:color w:val="000000" w:themeColor="text1"/>
                <w:sz w:val="24"/>
              </w:rPr>
              <w:t>客梯</w:t>
            </w:r>
          </w:p>
        </w:tc>
        <w:tc>
          <w:tcPr>
            <w:tcW w:w="1280" w:type="dxa"/>
            <w:tcBorders>
              <w:top w:val="nil"/>
              <w:left w:val="nil"/>
              <w:bottom w:val="single" w:sz="4" w:space="0" w:color="auto"/>
              <w:right w:val="single" w:sz="4" w:space="0" w:color="auto"/>
            </w:tcBorders>
            <w:shd w:val="clear" w:color="auto" w:fill="auto"/>
            <w:noWrap/>
            <w:vAlign w:val="center"/>
            <w:hideMark/>
          </w:tcPr>
          <w:p w:rsidR="00120B59" w:rsidRPr="00A05E21" w:rsidRDefault="00120B59" w:rsidP="00120B59">
            <w:pPr>
              <w:widowControl/>
              <w:spacing w:line="360" w:lineRule="auto"/>
              <w:jc w:val="center"/>
              <w:rPr>
                <w:rFonts w:ascii="宋体" w:hAnsi="宋体" w:cstheme="minorEastAsia"/>
                <w:color w:val="000000" w:themeColor="text1"/>
                <w:sz w:val="24"/>
              </w:rPr>
            </w:pPr>
            <w:r w:rsidRPr="00A05E21">
              <w:rPr>
                <w:rFonts w:ascii="宋体" w:hAnsi="宋体" w:cstheme="minorEastAsia"/>
                <w:color w:val="000000" w:themeColor="text1"/>
                <w:sz w:val="24"/>
              </w:rPr>
              <w:t>3</w:t>
            </w:r>
          </w:p>
        </w:tc>
      </w:tr>
    </w:tbl>
    <w:p w:rsidR="004A4ED3" w:rsidRPr="00A05E21" w:rsidRDefault="004A4ED3" w:rsidP="00A05E21">
      <w:pPr>
        <w:spacing w:line="360" w:lineRule="auto"/>
        <w:ind w:firstLineChars="200" w:firstLine="480"/>
        <w:rPr>
          <w:rFonts w:ascii="宋体" w:hAnsi="宋体" w:cstheme="minorEastAsia"/>
          <w:color w:val="000000" w:themeColor="text1"/>
          <w:sz w:val="24"/>
        </w:rPr>
      </w:pPr>
    </w:p>
    <w:p w:rsidR="00A71E36" w:rsidRPr="00A05E21" w:rsidRDefault="00A71E36">
      <w:pPr>
        <w:spacing w:line="360" w:lineRule="auto"/>
        <w:ind w:firstLineChars="200" w:firstLine="480"/>
        <w:rPr>
          <w:rFonts w:ascii="宋体" w:hAnsi="宋体" w:cstheme="minorEastAsia"/>
          <w:color w:val="000000" w:themeColor="text1"/>
          <w:sz w:val="24"/>
        </w:rPr>
      </w:pPr>
    </w:p>
    <w:p w:rsidR="00106DDC" w:rsidRPr="00A05E21" w:rsidRDefault="00106DDC" w:rsidP="00A05E21">
      <w:pPr>
        <w:spacing w:line="360" w:lineRule="auto"/>
        <w:rPr>
          <w:rFonts w:ascii="宋体" w:hAnsi="宋体" w:cstheme="minorEastAsia"/>
          <w:color w:val="000000" w:themeColor="text1"/>
          <w:sz w:val="24"/>
        </w:rPr>
      </w:pPr>
    </w:p>
    <w:p w:rsidR="00A71E36" w:rsidRPr="00A05E21" w:rsidRDefault="00120B59" w:rsidP="00A71E36">
      <w:pPr>
        <w:widowControl/>
        <w:tabs>
          <w:tab w:val="left" w:pos="360"/>
          <w:tab w:val="left" w:pos="900"/>
        </w:tabs>
        <w:adjustRightInd w:val="0"/>
        <w:snapToGrid w:val="0"/>
        <w:spacing w:after="160" w:line="360" w:lineRule="auto"/>
        <w:jc w:val="left"/>
        <w:rPr>
          <w:rFonts w:ascii="宋体" w:hAnsi="宋体"/>
          <w:b/>
          <w:bCs/>
          <w:color w:val="000000" w:themeColor="text1"/>
          <w:kern w:val="0"/>
          <w:sz w:val="22"/>
          <w:szCs w:val="22"/>
        </w:rPr>
      </w:pPr>
      <w:r w:rsidRPr="00A05E21">
        <w:rPr>
          <w:rFonts w:ascii="宋体" w:hAnsi="宋体" w:cstheme="minorEastAsia"/>
          <w:color w:val="000000" w:themeColor="text1"/>
          <w:sz w:val="24"/>
        </w:rPr>
        <w:t xml:space="preserve">    </w:t>
      </w:r>
      <w:r w:rsidR="003D4610" w:rsidRPr="00A05E21">
        <w:rPr>
          <w:rFonts w:ascii="宋体" w:hAnsi="宋体" w:cstheme="minorEastAsia"/>
          <w:color w:val="000000" w:themeColor="text1"/>
          <w:sz w:val="24"/>
        </w:rPr>
        <w:t>10、综合评分表</w:t>
      </w:r>
    </w:p>
    <w:p w:rsidR="00A71E36" w:rsidRPr="00A05E21" w:rsidRDefault="00A71E36" w:rsidP="00A71E36">
      <w:pPr>
        <w:widowControl/>
        <w:tabs>
          <w:tab w:val="left" w:pos="360"/>
          <w:tab w:val="left" w:pos="900"/>
        </w:tabs>
        <w:adjustRightInd w:val="0"/>
        <w:snapToGrid w:val="0"/>
        <w:spacing w:after="160" w:line="360" w:lineRule="auto"/>
        <w:jc w:val="left"/>
        <w:rPr>
          <w:rFonts w:ascii="宋体" w:hAnsi="宋体"/>
          <w:b/>
          <w:bCs/>
          <w:color w:val="000000" w:themeColor="text1"/>
          <w:kern w:val="0"/>
          <w:sz w:val="22"/>
          <w:szCs w:val="22"/>
        </w:rPr>
      </w:pPr>
      <w:r w:rsidRPr="00A05E21">
        <w:rPr>
          <w:rFonts w:ascii="宋体" w:hAnsi="宋体" w:hint="eastAsia"/>
          <w:b/>
          <w:bCs/>
          <w:color w:val="000000" w:themeColor="text1"/>
          <w:kern w:val="0"/>
          <w:sz w:val="22"/>
          <w:szCs w:val="22"/>
        </w:rPr>
        <w:t>评分标准</w:t>
      </w:r>
      <w:r w:rsidRPr="00A05E21">
        <w:rPr>
          <w:rFonts w:ascii="宋体" w:hAnsi="宋体" w:cs="宋体" w:hint="eastAsia"/>
          <w:b/>
          <w:bCs/>
          <w:color w:val="000000" w:themeColor="text1"/>
          <w:kern w:val="0"/>
          <w:sz w:val="22"/>
          <w:szCs w:val="22"/>
        </w:rPr>
        <w:t>（</w:t>
      </w:r>
      <w:r w:rsidRPr="00A05E21">
        <w:rPr>
          <w:rFonts w:ascii="宋体" w:hAnsi="宋体" w:cs="宋体" w:hint="eastAsia"/>
          <w:b/>
          <w:bCs/>
          <w:color w:val="000000" w:themeColor="text1"/>
          <w:kern w:val="0"/>
          <w:sz w:val="22"/>
          <w:szCs w:val="22"/>
          <w:lang w:eastAsia="zh-Hans"/>
        </w:rPr>
        <w:t>总分</w:t>
      </w:r>
      <w:r w:rsidRPr="00A05E21">
        <w:rPr>
          <w:rFonts w:ascii="宋体" w:hAnsi="宋体" w:cs="宋体"/>
          <w:b/>
          <w:bCs/>
          <w:color w:val="000000" w:themeColor="text1"/>
          <w:kern w:val="0"/>
          <w:sz w:val="22"/>
          <w:szCs w:val="22"/>
          <w:lang w:eastAsia="zh-Hans"/>
        </w:rPr>
        <w:t>100</w:t>
      </w:r>
      <w:r w:rsidRPr="00A05E21">
        <w:rPr>
          <w:rFonts w:ascii="宋体" w:hAnsi="宋体" w:cs="宋体" w:hint="eastAsia"/>
          <w:b/>
          <w:bCs/>
          <w:color w:val="000000" w:themeColor="text1"/>
          <w:kern w:val="0"/>
          <w:sz w:val="22"/>
          <w:szCs w:val="22"/>
          <w:lang w:eastAsia="zh-Hans"/>
        </w:rPr>
        <w:t>分</w:t>
      </w:r>
      <w:r w:rsidRPr="00A05E21">
        <w:rPr>
          <w:rFonts w:ascii="宋体" w:hAnsi="宋体" w:cs="宋体"/>
          <w:b/>
          <w:bCs/>
          <w:color w:val="000000" w:themeColor="text1"/>
          <w:kern w:val="0"/>
          <w:sz w:val="22"/>
          <w:szCs w:val="22"/>
          <w:lang w:eastAsia="zh-Hans"/>
        </w:rPr>
        <w:t>，</w:t>
      </w:r>
      <w:r w:rsidRPr="00A05E21">
        <w:rPr>
          <w:rFonts w:ascii="宋体" w:hAnsi="宋体" w:cs="宋体" w:hint="eastAsia"/>
          <w:b/>
          <w:bCs/>
          <w:color w:val="000000" w:themeColor="text1"/>
          <w:kern w:val="0"/>
          <w:sz w:val="22"/>
          <w:szCs w:val="22"/>
          <w:lang w:eastAsia="zh-Hans"/>
        </w:rPr>
        <w:t>商务技术</w:t>
      </w:r>
      <w:r w:rsidRPr="00A05E21">
        <w:rPr>
          <w:rFonts w:ascii="宋体" w:hAnsi="宋体" w:cs="宋体" w:hint="eastAsia"/>
          <w:b/>
          <w:bCs/>
          <w:color w:val="000000" w:themeColor="text1"/>
          <w:kern w:val="0"/>
          <w:sz w:val="22"/>
          <w:szCs w:val="22"/>
        </w:rPr>
        <w:t>6</w:t>
      </w:r>
      <w:r w:rsidRPr="00A05E21">
        <w:rPr>
          <w:rFonts w:ascii="宋体" w:hAnsi="宋体" w:cs="宋体"/>
          <w:b/>
          <w:bCs/>
          <w:color w:val="000000" w:themeColor="text1"/>
          <w:kern w:val="0"/>
          <w:sz w:val="22"/>
          <w:szCs w:val="22"/>
          <w:lang w:eastAsia="zh-Hans"/>
        </w:rPr>
        <w:t>0</w:t>
      </w:r>
      <w:r w:rsidRPr="00A05E21">
        <w:rPr>
          <w:rFonts w:ascii="宋体" w:hAnsi="宋体" w:cs="宋体" w:hint="eastAsia"/>
          <w:b/>
          <w:bCs/>
          <w:color w:val="000000" w:themeColor="text1"/>
          <w:kern w:val="0"/>
          <w:sz w:val="22"/>
          <w:szCs w:val="22"/>
          <w:lang w:eastAsia="zh-Hans"/>
        </w:rPr>
        <w:t>分</w:t>
      </w:r>
      <w:r w:rsidRPr="00A05E21">
        <w:rPr>
          <w:rFonts w:ascii="宋体" w:hAnsi="宋体" w:cs="宋体"/>
          <w:b/>
          <w:bCs/>
          <w:color w:val="000000" w:themeColor="text1"/>
          <w:kern w:val="0"/>
          <w:sz w:val="22"/>
          <w:szCs w:val="22"/>
          <w:lang w:eastAsia="zh-Hans"/>
        </w:rPr>
        <w:t>，</w:t>
      </w:r>
      <w:r w:rsidRPr="00A05E21">
        <w:rPr>
          <w:rFonts w:ascii="宋体" w:hAnsi="宋体" w:cs="宋体" w:hint="eastAsia"/>
          <w:b/>
          <w:bCs/>
          <w:color w:val="000000" w:themeColor="text1"/>
          <w:kern w:val="0"/>
          <w:sz w:val="22"/>
          <w:szCs w:val="22"/>
          <w:lang w:eastAsia="zh-Hans"/>
        </w:rPr>
        <w:t>价格</w:t>
      </w:r>
      <w:r w:rsidRPr="00A05E21">
        <w:rPr>
          <w:rFonts w:ascii="宋体" w:hAnsi="宋体" w:cs="宋体"/>
          <w:b/>
          <w:bCs/>
          <w:color w:val="000000" w:themeColor="text1"/>
          <w:kern w:val="0"/>
          <w:sz w:val="22"/>
          <w:szCs w:val="22"/>
        </w:rPr>
        <w:t>4</w:t>
      </w:r>
      <w:r w:rsidRPr="00A05E21">
        <w:rPr>
          <w:rFonts w:ascii="宋体" w:hAnsi="宋体" w:cs="宋体"/>
          <w:b/>
          <w:bCs/>
          <w:color w:val="000000" w:themeColor="text1"/>
          <w:kern w:val="0"/>
          <w:sz w:val="22"/>
          <w:szCs w:val="22"/>
          <w:lang w:eastAsia="zh-Hans"/>
        </w:rPr>
        <w:t>0</w:t>
      </w:r>
      <w:r w:rsidRPr="00A05E21">
        <w:rPr>
          <w:rFonts w:ascii="宋体" w:hAnsi="宋体" w:cs="宋体" w:hint="eastAsia"/>
          <w:b/>
          <w:bCs/>
          <w:color w:val="000000" w:themeColor="text1"/>
          <w:kern w:val="0"/>
          <w:sz w:val="22"/>
          <w:szCs w:val="22"/>
          <w:lang w:eastAsia="zh-Hans"/>
        </w:rPr>
        <w:t>分</w:t>
      </w:r>
      <w:r w:rsidRPr="00A05E21">
        <w:rPr>
          <w:rFonts w:ascii="宋体" w:hAnsi="宋体" w:cs="宋体"/>
          <w:b/>
          <w:bCs/>
          <w:color w:val="000000" w:themeColor="text1"/>
          <w:kern w:val="0"/>
          <w:sz w:val="22"/>
          <w:szCs w:val="22"/>
          <w:lang w:eastAsia="zh-Hans"/>
        </w:rPr>
        <w:t>。</w:t>
      </w:r>
      <w:r w:rsidRPr="00A05E21">
        <w:rPr>
          <w:rFonts w:ascii="宋体" w:hAnsi="宋体" w:hint="eastAsia"/>
          <w:b/>
          <w:color w:val="000000" w:themeColor="text1"/>
          <w:kern w:val="44"/>
          <w:sz w:val="22"/>
          <w:szCs w:val="22"/>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2"/>
        <w:gridCol w:w="1657"/>
        <w:gridCol w:w="5714"/>
        <w:gridCol w:w="567"/>
        <w:gridCol w:w="567"/>
      </w:tblGrid>
      <w:tr w:rsidR="00A05E21" w:rsidRPr="00A05E21" w:rsidTr="00A05E21">
        <w:trPr>
          <w:trHeight w:val="820"/>
          <w:jc w:val="center"/>
        </w:trPr>
        <w:tc>
          <w:tcPr>
            <w:tcW w:w="562" w:type="dxa"/>
            <w:vAlign w:val="center"/>
          </w:tcPr>
          <w:p w:rsidR="00A71E36" w:rsidRPr="00A05E21" w:rsidRDefault="00A71E36" w:rsidP="00A71E36">
            <w:pPr>
              <w:widowControl/>
              <w:spacing w:line="240" w:lineRule="exact"/>
              <w:jc w:val="center"/>
              <w:rPr>
                <w:rFonts w:ascii="Calibri" w:eastAsia="等线" w:hAnsi="Calibri"/>
                <w:b/>
                <w:color w:val="000000" w:themeColor="text1"/>
                <w:kern w:val="0"/>
                <w:sz w:val="20"/>
                <w:szCs w:val="22"/>
              </w:rPr>
            </w:pPr>
            <w:r w:rsidRPr="00A05E21">
              <w:rPr>
                <w:rFonts w:ascii="宋体" w:hAnsi="宋体" w:hint="eastAsia"/>
                <w:b/>
                <w:color w:val="000000" w:themeColor="text1"/>
                <w:kern w:val="0"/>
                <w:sz w:val="20"/>
                <w:szCs w:val="22"/>
              </w:rPr>
              <w:t>序号</w:t>
            </w:r>
          </w:p>
        </w:tc>
        <w:tc>
          <w:tcPr>
            <w:tcW w:w="1657" w:type="dxa"/>
            <w:vAlign w:val="center"/>
          </w:tcPr>
          <w:p w:rsidR="00A71E36" w:rsidRPr="00A05E21" w:rsidRDefault="00A71E36" w:rsidP="00A71E36">
            <w:pPr>
              <w:widowControl/>
              <w:spacing w:line="240" w:lineRule="exact"/>
              <w:jc w:val="center"/>
              <w:rPr>
                <w:rFonts w:ascii="Calibri" w:eastAsia="等线" w:hAnsi="Calibri"/>
                <w:b/>
                <w:color w:val="000000" w:themeColor="text1"/>
                <w:kern w:val="0"/>
                <w:sz w:val="20"/>
                <w:szCs w:val="22"/>
              </w:rPr>
            </w:pPr>
            <w:r w:rsidRPr="00A05E21">
              <w:rPr>
                <w:rFonts w:ascii="宋体" w:hAnsi="宋体" w:hint="eastAsia"/>
                <w:b/>
                <w:color w:val="000000" w:themeColor="text1"/>
                <w:kern w:val="0"/>
                <w:sz w:val="20"/>
                <w:szCs w:val="22"/>
              </w:rPr>
              <w:t>评审因素</w:t>
            </w:r>
          </w:p>
        </w:tc>
        <w:tc>
          <w:tcPr>
            <w:tcW w:w="5714" w:type="dxa"/>
            <w:vAlign w:val="center"/>
          </w:tcPr>
          <w:p w:rsidR="00A71E36" w:rsidRPr="00A05E21" w:rsidRDefault="00A71E36" w:rsidP="00A71E36">
            <w:pPr>
              <w:widowControl/>
              <w:spacing w:line="240" w:lineRule="exact"/>
              <w:jc w:val="center"/>
              <w:rPr>
                <w:rFonts w:ascii="Calibri" w:eastAsia="等线" w:hAnsi="Calibri"/>
                <w:b/>
                <w:color w:val="000000" w:themeColor="text1"/>
                <w:kern w:val="0"/>
                <w:sz w:val="20"/>
                <w:szCs w:val="22"/>
              </w:rPr>
            </w:pPr>
            <w:r w:rsidRPr="00A05E21">
              <w:rPr>
                <w:rFonts w:ascii="宋体" w:hAnsi="宋体" w:hint="eastAsia"/>
                <w:b/>
                <w:color w:val="000000" w:themeColor="text1"/>
                <w:kern w:val="0"/>
                <w:sz w:val="20"/>
                <w:szCs w:val="22"/>
              </w:rPr>
              <w:t>评分细则</w:t>
            </w:r>
          </w:p>
        </w:tc>
        <w:tc>
          <w:tcPr>
            <w:tcW w:w="567" w:type="dxa"/>
            <w:vAlign w:val="center"/>
          </w:tcPr>
          <w:p w:rsidR="00A71E36" w:rsidRPr="00A05E21" w:rsidRDefault="00A71E36" w:rsidP="00A71E36">
            <w:pPr>
              <w:widowControl/>
              <w:spacing w:line="240" w:lineRule="exact"/>
              <w:jc w:val="center"/>
              <w:rPr>
                <w:rFonts w:ascii="Calibri" w:eastAsia="等线" w:hAnsi="Calibri"/>
                <w:b/>
                <w:color w:val="000000" w:themeColor="text1"/>
                <w:kern w:val="0"/>
                <w:sz w:val="20"/>
                <w:szCs w:val="22"/>
              </w:rPr>
            </w:pPr>
            <w:r w:rsidRPr="00A05E21">
              <w:rPr>
                <w:rFonts w:ascii="宋体" w:hAnsi="宋体" w:hint="eastAsia"/>
                <w:b/>
                <w:color w:val="000000" w:themeColor="text1"/>
                <w:kern w:val="0"/>
                <w:sz w:val="20"/>
                <w:szCs w:val="22"/>
              </w:rPr>
              <w:t>权重</w:t>
            </w:r>
          </w:p>
        </w:tc>
        <w:tc>
          <w:tcPr>
            <w:tcW w:w="567" w:type="dxa"/>
            <w:vAlign w:val="center"/>
          </w:tcPr>
          <w:p w:rsidR="00A71E36" w:rsidRPr="00A05E21" w:rsidRDefault="00A71E36" w:rsidP="00A71E36">
            <w:pPr>
              <w:widowControl/>
              <w:spacing w:line="240" w:lineRule="exact"/>
              <w:jc w:val="center"/>
              <w:rPr>
                <w:rFonts w:ascii="Calibri" w:eastAsia="等线" w:hAnsi="Calibri"/>
                <w:b/>
                <w:color w:val="000000" w:themeColor="text1"/>
                <w:kern w:val="0"/>
                <w:sz w:val="20"/>
                <w:szCs w:val="22"/>
              </w:rPr>
            </w:pPr>
            <w:r w:rsidRPr="00A05E21">
              <w:rPr>
                <w:rFonts w:ascii="宋体" w:hAnsi="宋体" w:hint="eastAsia"/>
                <w:b/>
                <w:color w:val="000000" w:themeColor="text1"/>
                <w:kern w:val="0"/>
                <w:sz w:val="20"/>
                <w:szCs w:val="22"/>
              </w:rPr>
              <w:t>分值</w:t>
            </w:r>
          </w:p>
        </w:tc>
      </w:tr>
      <w:tr w:rsidR="00A05E21" w:rsidRPr="00A05E21" w:rsidTr="00A05E21">
        <w:trPr>
          <w:trHeight w:val="617"/>
          <w:jc w:val="center"/>
        </w:trPr>
        <w:tc>
          <w:tcPr>
            <w:tcW w:w="562" w:type="dxa"/>
            <w:vAlign w:val="center"/>
          </w:tcPr>
          <w:p w:rsidR="00A71E36" w:rsidRPr="00A05E21" w:rsidRDefault="00A71E36" w:rsidP="00A71E36">
            <w:pPr>
              <w:widowControl/>
              <w:spacing w:after="160" w:line="240" w:lineRule="exact"/>
              <w:jc w:val="center"/>
              <w:rPr>
                <w:rFonts w:ascii="Calibri" w:eastAsia="等线" w:hAnsi="Calibri"/>
                <w:color w:val="000000" w:themeColor="text1"/>
                <w:kern w:val="0"/>
                <w:sz w:val="20"/>
                <w:szCs w:val="22"/>
              </w:rPr>
            </w:pPr>
            <w:proofErr w:type="gramStart"/>
            <w:r w:rsidRPr="00A05E21">
              <w:rPr>
                <w:rFonts w:ascii="宋体" w:hAnsi="宋体" w:hint="eastAsia"/>
                <w:color w:val="000000" w:themeColor="text1"/>
                <w:kern w:val="0"/>
                <w:sz w:val="20"/>
                <w:szCs w:val="22"/>
              </w:rPr>
              <w:t>一</w:t>
            </w:r>
            <w:proofErr w:type="gramEnd"/>
          </w:p>
        </w:tc>
        <w:tc>
          <w:tcPr>
            <w:tcW w:w="8505" w:type="dxa"/>
            <w:gridSpan w:val="4"/>
            <w:vAlign w:val="center"/>
          </w:tcPr>
          <w:p w:rsidR="00A71E36" w:rsidRPr="00A05E21" w:rsidRDefault="00A71E36" w:rsidP="00A71E36">
            <w:pPr>
              <w:widowControl/>
              <w:spacing w:after="160" w:line="240" w:lineRule="exact"/>
              <w:jc w:val="center"/>
              <w:rPr>
                <w:rFonts w:ascii="Calibri" w:eastAsia="等线" w:hAnsi="Calibri"/>
                <w:color w:val="000000" w:themeColor="text1"/>
                <w:kern w:val="0"/>
                <w:sz w:val="20"/>
                <w:szCs w:val="22"/>
              </w:rPr>
            </w:pPr>
            <w:r w:rsidRPr="00A05E21">
              <w:rPr>
                <w:rFonts w:ascii="宋体" w:hAnsi="宋体" w:hint="eastAsia"/>
                <w:color w:val="000000" w:themeColor="text1"/>
                <w:kern w:val="0"/>
                <w:sz w:val="20"/>
                <w:szCs w:val="22"/>
              </w:rPr>
              <w:t>商务技术部分（合计</w:t>
            </w:r>
            <w:r w:rsidRPr="00A05E21">
              <w:rPr>
                <w:rFonts w:ascii="宋体" w:hAnsi="宋体"/>
                <w:color w:val="000000" w:themeColor="text1"/>
                <w:kern w:val="0"/>
                <w:sz w:val="20"/>
                <w:szCs w:val="22"/>
              </w:rPr>
              <w:t>60</w:t>
            </w:r>
            <w:r w:rsidRPr="00A05E21">
              <w:rPr>
                <w:rFonts w:ascii="宋体" w:hAnsi="宋体" w:hint="eastAsia"/>
                <w:color w:val="000000" w:themeColor="text1"/>
                <w:kern w:val="0"/>
                <w:sz w:val="20"/>
                <w:szCs w:val="22"/>
              </w:rPr>
              <w:t>分）</w:t>
            </w:r>
          </w:p>
        </w:tc>
      </w:tr>
      <w:tr w:rsidR="00A05E21" w:rsidRPr="00A05E21" w:rsidTr="00A05E21">
        <w:trPr>
          <w:trHeight w:val="2252"/>
          <w:jc w:val="center"/>
        </w:trPr>
        <w:tc>
          <w:tcPr>
            <w:tcW w:w="562"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1.</w:t>
            </w:r>
          </w:p>
        </w:tc>
        <w:tc>
          <w:tcPr>
            <w:tcW w:w="1657" w:type="dxa"/>
          </w:tcPr>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r w:rsidRPr="00A05E21">
              <w:rPr>
                <w:rFonts w:ascii="宋体" w:hAnsi="宋体" w:hint="eastAsia"/>
                <w:color w:val="000000" w:themeColor="text1"/>
                <w:kern w:val="0"/>
                <w:sz w:val="20"/>
                <w:szCs w:val="20"/>
              </w:rPr>
              <w:t>电梯维护实施方案</w:t>
            </w:r>
          </w:p>
        </w:tc>
        <w:tc>
          <w:tcPr>
            <w:tcW w:w="5714" w:type="dxa"/>
          </w:tcPr>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投标人结合采购人的电梯实际情况制定电梯维护保养方案，制定的方案内容包含但不仅限于维保周期、本项目负责人、安全人员、技术支持人员及维保人员配备、维保项目、维护保养工作计划等，根据投标人提供的方案进行打分：</w:t>
            </w:r>
          </w:p>
          <w:p w:rsidR="00A71E36" w:rsidRPr="00A05E21" w:rsidRDefault="00A71E36" w:rsidP="00A71E36">
            <w:pPr>
              <w:widowControl/>
              <w:spacing w:before="40" w:after="40" w:line="480" w:lineRule="auto"/>
              <w:rPr>
                <w:rFonts w:ascii="宋体" w:hAnsi="宋体"/>
                <w:color w:val="000000" w:themeColor="text1"/>
                <w:kern w:val="0"/>
                <w:sz w:val="20"/>
                <w:szCs w:val="20"/>
              </w:rPr>
            </w:pPr>
            <w:r w:rsidRPr="00A05E21">
              <w:rPr>
                <w:rFonts w:ascii="宋体" w:hAnsi="宋体"/>
                <w:color w:val="000000" w:themeColor="text1"/>
                <w:kern w:val="0"/>
                <w:sz w:val="20"/>
                <w:szCs w:val="20"/>
              </w:rPr>
              <w:lastRenderedPageBreak/>
              <w:t>1．方案内容齐全详细，程序清晰，措施科学合理，针对性和可行性强，得15分；</w:t>
            </w:r>
          </w:p>
          <w:p w:rsidR="00A71E36" w:rsidRPr="00A05E21" w:rsidRDefault="00A71E36" w:rsidP="00A71E36">
            <w:pPr>
              <w:widowControl/>
              <w:spacing w:before="40" w:after="40" w:line="480" w:lineRule="auto"/>
              <w:rPr>
                <w:rFonts w:ascii="宋体" w:hAnsi="宋体"/>
                <w:color w:val="000000" w:themeColor="text1"/>
                <w:kern w:val="0"/>
                <w:sz w:val="20"/>
                <w:szCs w:val="20"/>
              </w:rPr>
            </w:pPr>
            <w:r w:rsidRPr="00A05E21">
              <w:rPr>
                <w:rFonts w:ascii="宋体" w:hAnsi="宋体"/>
                <w:color w:val="000000" w:themeColor="text1"/>
                <w:kern w:val="0"/>
                <w:sz w:val="20"/>
                <w:szCs w:val="20"/>
              </w:rPr>
              <w:t>2．方案内容齐全，程序清晰，措施科学合理，可行性较强，切合实际的，得10分</w:t>
            </w:r>
            <w:r w:rsidRPr="00A05E21">
              <w:rPr>
                <w:rFonts w:ascii="宋体" w:hAnsi="宋体" w:hint="eastAsia"/>
                <w:color w:val="000000" w:themeColor="text1"/>
                <w:kern w:val="0"/>
                <w:sz w:val="20"/>
                <w:szCs w:val="20"/>
              </w:rPr>
              <w:t>；</w:t>
            </w:r>
          </w:p>
          <w:p w:rsidR="00A71E36" w:rsidRPr="00A05E21" w:rsidRDefault="00A71E36" w:rsidP="00A71E36">
            <w:pPr>
              <w:widowControl/>
              <w:spacing w:before="40" w:after="40" w:line="480" w:lineRule="auto"/>
              <w:rPr>
                <w:rFonts w:ascii="宋体" w:hAnsi="宋体"/>
                <w:color w:val="000000" w:themeColor="text1"/>
                <w:kern w:val="0"/>
                <w:sz w:val="20"/>
                <w:szCs w:val="20"/>
              </w:rPr>
            </w:pPr>
            <w:r w:rsidRPr="00A05E21">
              <w:rPr>
                <w:rFonts w:ascii="宋体" w:hAnsi="宋体"/>
                <w:color w:val="000000" w:themeColor="text1"/>
                <w:kern w:val="0"/>
                <w:sz w:val="20"/>
                <w:szCs w:val="20"/>
              </w:rPr>
              <w:t>3．方案内容较齐全，措施科学合理，有一定的可行性，得5分；</w:t>
            </w:r>
          </w:p>
          <w:p w:rsidR="00A71E36" w:rsidRPr="00A05E21" w:rsidRDefault="00A71E36" w:rsidP="00A71E36">
            <w:pPr>
              <w:widowControl/>
              <w:spacing w:before="40" w:after="40" w:line="480" w:lineRule="auto"/>
              <w:rPr>
                <w:rFonts w:ascii="宋体" w:hAnsi="宋体"/>
                <w:color w:val="000000" w:themeColor="text1"/>
                <w:kern w:val="0"/>
                <w:sz w:val="20"/>
                <w:szCs w:val="20"/>
              </w:rPr>
            </w:pPr>
            <w:r w:rsidRPr="00A05E21">
              <w:rPr>
                <w:rFonts w:ascii="宋体" w:hAnsi="宋体"/>
                <w:color w:val="000000" w:themeColor="text1"/>
                <w:kern w:val="0"/>
                <w:sz w:val="20"/>
                <w:szCs w:val="20"/>
              </w:rPr>
              <w:t>4．方案内容简略，措施科学合理，有一定的可行性，得1分；</w:t>
            </w:r>
          </w:p>
          <w:p w:rsidR="00A71E36" w:rsidRPr="00A05E21" w:rsidRDefault="00A71E36" w:rsidP="00A71E36">
            <w:pPr>
              <w:widowControl/>
              <w:spacing w:before="40" w:after="40" w:line="480" w:lineRule="auto"/>
              <w:rPr>
                <w:rFonts w:ascii="宋体" w:hAnsi="宋体"/>
                <w:color w:val="000000" w:themeColor="text1"/>
                <w:kern w:val="0"/>
                <w:sz w:val="20"/>
                <w:szCs w:val="20"/>
              </w:rPr>
            </w:pPr>
            <w:r w:rsidRPr="00A05E21">
              <w:rPr>
                <w:rFonts w:ascii="宋体" w:hAnsi="宋体" w:hint="eastAsia"/>
                <w:color w:val="000000" w:themeColor="text1"/>
                <w:kern w:val="0"/>
                <w:sz w:val="20"/>
                <w:szCs w:val="20"/>
              </w:rPr>
              <w:t>（提供的方案无法满足采购需求的或未提供方案的均不得分。）</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lastRenderedPageBreak/>
              <w:t>15%</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s="微软雅黑"/>
                <w:color w:val="000000" w:themeColor="text1"/>
                <w:kern w:val="0"/>
                <w:sz w:val="20"/>
                <w:szCs w:val="20"/>
              </w:rPr>
              <w:t>15分</w:t>
            </w:r>
          </w:p>
        </w:tc>
      </w:tr>
      <w:tr w:rsidR="00A05E21" w:rsidRPr="00A05E21" w:rsidTr="00A05E21">
        <w:trPr>
          <w:trHeight w:val="1762"/>
          <w:jc w:val="center"/>
        </w:trPr>
        <w:tc>
          <w:tcPr>
            <w:tcW w:w="562"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2.</w:t>
            </w:r>
          </w:p>
        </w:tc>
        <w:tc>
          <w:tcPr>
            <w:tcW w:w="1657" w:type="dxa"/>
          </w:tcPr>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p>
          <w:p w:rsidR="00A71E36" w:rsidRPr="00A05E21" w:rsidRDefault="00A71E36" w:rsidP="00A71E36">
            <w:pPr>
              <w:widowControl/>
              <w:jc w:val="center"/>
              <w:rPr>
                <w:rFonts w:ascii="宋体" w:hAnsi="宋体"/>
                <w:color w:val="000000" w:themeColor="text1"/>
                <w:kern w:val="0"/>
                <w:sz w:val="20"/>
                <w:szCs w:val="20"/>
              </w:rPr>
            </w:pPr>
            <w:r w:rsidRPr="00A05E21">
              <w:rPr>
                <w:rFonts w:ascii="宋体" w:hAnsi="宋体" w:hint="eastAsia"/>
                <w:color w:val="000000" w:themeColor="text1"/>
                <w:kern w:val="0"/>
                <w:sz w:val="20"/>
                <w:szCs w:val="20"/>
              </w:rPr>
              <w:t>应急处理方案</w:t>
            </w:r>
          </w:p>
        </w:tc>
        <w:tc>
          <w:tcPr>
            <w:tcW w:w="5714" w:type="dxa"/>
          </w:tcPr>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根据投标人提供的应急处理方案进行评分：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1．应急处理措施详细合理，具体，针对性及可行性强，得10</w:t>
            </w:r>
            <w:r w:rsidRPr="00A05E21">
              <w:rPr>
                <w:rFonts w:ascii="宋体" w:hAnsi="宋体" w:hint="eastAsia"/>
                <w:color w:val="000000" w:themeColor="text1"/>
                <w:kern w:val="0"/>
                <w:sz w:val="20"/>
                <w:szCs w:val="20"/>
              </w:rPr>
              <w:t>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2．应急处理措施较为详细合理，较具体，针对性及可行性较强，</w:t>
            </w:r>
            <w:r w:rsidRPr="00A05E21">
              <w:rPr>
                <w:rFonts w:ascii="宋体" w:hAnsi="宋体" w:hint="eastAsia"/>
                <w:color w:val="000000" w:themeColor="text1"/>
                <w:kern w:val="0"/>
                <w:sz w:val="20"/>
                <w:szCs w:val="20"/>
              </w:rPr>
              <w:t>得</w:t>
            </w:r>
            <w:r w:rsidRPr="00A05E21">
              <w:rPr>
                <w:rFonts w:ascii="宋体" w:hAnsi="宋体"/>
                <w:color w:val="000000" w:themeColor="text1"/>
                <w:kern w:val="0"/>
                <w:sz w:val="20"/>
                <w:szCs w:val="20"/>
              </w:rPr>
              <w:t>7分；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3．应急处理措施基本合理，有一定的针对性和可行性，得4分</w:t>
            </w:r>
            <w:r w:rsidRPr="00A05E21">
              <w:rPr>
                <w:rFonts w:ascii="宋体" w:hAnsi="宋体" w:hint="eastAsia"/>
                <w:color w:val="000000" w:themeColor="text1"/>
                <w:kern w:val="0"/>
                <w:sz w:val="20"/>
                <w:szCs w:val="20"/>
              </w:rPr>
              <w:t>；</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4．应急处理措施比较简略，有一定的可行性，得1分；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（提供的应急方案内容无可操作性的或未提供方案的均不得分。）</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10%</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10</w:t>
            </w:r>
            <w:r w:rsidRPr="00A05E21">
              <w:rPr>
                <w:rFonts w:ascii="宋体" w:hAnsi="宋体" w:cs="微软雅黑" w:hint="eastAsia"/>
                <w:color w:val="000000" w:themeColor="text1"/>
                <w:kern w:val="0"/>
                <w:sz w:val="20"/>
                <w:szCs w:val="20"/>
              </w:rPr>
              <w:t>分</w:t>
            </w:r>
          </w:p>
        </w:tc>
      </w:tr>
      <w:tr w:rsidR="00A05E21" w:rsidRPr="00A05E21" w:rsidTr="00A05E21">
        <w:trPr>
          <w:trHeight w:val="2171"/>
          <w:jc w:val="center"/>
        </w:trPr>
        <w:tc>
          <w:tcPr>
            <w:tcW w:w="562"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3.</w:t>
            </w:r>
          </w:p>
        </w:tc>
        <w:tc>
          <w:tcPr>
            <w:tcW w:w="1657" w:type="dxa"/>
            <w:vAlign w:val="center"/>
          </w:tcPr>
          <w:p w:rsidR="00A71E36" w:rsidRPr="00A05E21" w:rsidRDefault="00A71E36" w:rsidP="00A71E36">
            <w:pPr>
              <w:widowControl/>
              <w:jc w:val="center"/>
              <w:rPr>
                <w:rFonts w:ascii="宋体" w:hAnsi="宋体"/>
                <w:color w:val="000000" w:themeColor="text1"/>
                <w:kern w:val="0"/>
                <w:sz w:val="20"/>
                <w:szCs w:val="20"/>
              </w:rPr>
            </w:pPr>
            <w:r w:rsidRPr="00A05E21">
              <w:rPr>
                <w:rFonts w:ascii="宋体" w:hAnsi="宋体" w:hint="eastAsia"/>
                <w:color w:val="000000" w:themeColor="text1"/>
                <w:kern w:val="0"/>
                <w:sz w:val="20"/>
                <w:szCs w:val="20"/>
              </w:rPr>
              <w:t>故障响应处理预案</w:t>
            </w:r>
          </w:p>
        </w:tc>
        <w:tc>
          <w:tcPr>
            <w:tcW w:w="5714" w:type="dxa"/>
          </w:tcPr>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根据投标人故障响应预案及响应服务的便捷性和可行性进行评分：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1．投标人承诺的响应快捷、到场迅速，处理措施可行性强，完全满足并优于采购需求的，得5分；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2．投标人承诺的响应便捷性较强、故障处理预案可行性较强，基本满足采购需求的，得3分；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3．投标人提供的故障响应处理预案和服务的便捷性均一般，得1分；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（提供的故障响应处理预案无法满足采购需求的或未提供承诺的均不得分。）</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5%</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5</w:t>
            </w:r>
            <w:r w:rsidRPr="00A05E21">
              <w:rPr>
                <w:rFonts w:ascii="宋体" w:hAnsi="宋体" w:cs="微软雅黑" w:hint="eastAsia"/>
                <w:color w:val="000000" w:themeColor="text1"/>
                <w:kern w:val="0"/>
                <w:sz w:val="20"/>
                <w:szCs w:val="20"/>
              </w:rPr>
              <w:t>分</w:t>
            </w:r>
          </w:p>
        </w:tc>
      </w:tr>
      <w:tr w:rsidR="00A05E21" w:rsidRPr="00A05E21" w:rsidTr="00A05E21">
        <w:trPr>
          <w:trHeight w:val="1396"/>
          <w:jc w:val="center"/>
        </w:trPr>
        <w:tc>
          <w:tcPr>
            <w:tcW w:w="562"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4.</w:t>
            </w:r>
          </w:p>
        </w:tc>
        <w:tc>
          <w:tcPr>
            <w:tcW w:w="1657" w:type="dxa"/>
            <w:vAlign w:val="center"/>
          </w:tcPr>
          <w:p w:rsidR="00A71E36" w:rsidRPr="00A05E21" w:rsidRDefault="00A71E36" w:rsidP="00A71E36">
            <w:pPr>
              <w:widowControl/>
              <w:jc w:val="center"/>
              <w:rPr>
                <w:rFonts w:ascii="宋体" w:hAnsi="宋体"/>
                <w:color w:val="000000" w:themeColor="text1"/>
                <w:kern w:val="0"/>
                <w:sz w:val="20"/>
                <w:szCs w:val="20"/>
              </w:rPr>
            </w:pPr>
            <w:r w:rsidRPr="00A05E21">
              <w:rPr>
                <w:rFonts w:ascii="宋体" w:hAnsi="宋体" w:hint="eastAsia"/>
                <w:color w:val="000000" w:themeColor="text1"/>
                <w:kern w:val="0"/>
                <w:sz w:val="20"/>
                <w:szCs w:val="20"/>
              </w:rPr>
              <w:t>同类项业绩</w:t>
            </w:r>
          </w:p>
        </w:tc>
        <w:tc>
          <w:tcPr>
            <w:tcW w:w="5714" w:type="dxa"/>
          </w:tcPr>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投标人作为独立承包人</w:t>
            </w:r>
            <w:r w:rsidRPr="00A05E21">
              <w:rPr>
                <w:rFonts w:ascii="宋体" w:hAnsi="宋体"/>
                <w:color w:val="000000" w:themeColor="text1"/>
                <w:kern w:val="0"/>
                <w:sz w:val="20"/>
                <w:szCs w:val="20"/>
              </w:rPr>
              <w:t>2020年1月1日至今成功实施的</w:t>
            </w:r>
            <w:r w:rsidRPr="00A05E21">
              <w:rPr>
                <w:rFonts w:ascii="宋体" w:hAnsi="宋体" w:hint="eastAsia"/>
                <w:color w:val="000000" w:themeColor="text1"/>
                <w:kern w:val="0"/>
                <w:sz w:val="20"/>
                <w:szCs w:val="20"/>
              </w:rPr>
              <w:t>同类项目业绩（以合同签订时间为准；电梯维保业绩单个合同年度（</w:t>
            </w:r>
            <w:r w:rsidRPr="00A05E21">
              <w:rPr>
                <w:rFonts w:ascii="宋体" w:hAnsi="宋体"/>
                <w:color w:val="000000" w:themeColor="text1"/>
                <w:kern w:val="0"/>
                <w:sz w:val="20"/>
                <w:szCs w:val="20"/>
              </w:rPr>
              <w:t>12个</w:t>
            </w:r>
            <w:r w:rsidRPr="00A05E21">
              <w:rPr>
                <w:rFonts w:ascii="宋体" w:hAnsi="宋体"/>
                <w:color w:val="000000" w:themeColor="text1"/>
                <w:kern w:val="0"/>
                <w:sz w:val="20"/>
                <w:szCs w:val="20"/>
              </w:rPr>
              <w:lastRenderedPageBreak/>
              <w:t>月）维保费用10万元及以上），每提供一项得2分，本项最高得20分。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注：提供合同关键页复印件并加盖投标人公章（</w:t>
            </w:r>
            <w:proofErr w:type="gramStart"/>
            <w:r w:rsidRPr="00A05E21">
              <w:rPr>
                <w:rFonts w:ascii="宋体" w:hAnsi="宋体" w:hint="eastAsia"/>
                <w:color w:val="000000" w:themeColor="text1"/>
                <w:kern w:val="0"/>
                <w:sz w:val="20"/>
                <w:szCs w:val="20"/>
              </w:rPr>
              <w:t>需体现</w:t>
            </w:r>
            <w:proofErr w:type="gramEnd"/>
            <w:r w:rsidRPr="00A05E21">
              <w:rPr>
                <w:rFonts w:ascii="宋体" w:hAnsi="宋体" w:hint="eastAsia"/>
                <w:color w:val="000000" w:themeColor="text1"/>
                <w:kern w:val="0"/>
                <w:sz w:val="20"/>
                <w:szCs w:val="20"/>
              </w:rPr>
              <w:t>签订合同双方的单位名称、合同项目名称、与</w:t>
            </w:r>
            <w:proofErr w:type="gramStart"/>
            <w:r w:rsidRPr="00A05E21">
              <w:rPr>
                <w:rFonts w:ascii="宋体" w:hAnsi="宋体" w:hint="eastAsia"/>
                <w:color w:val="000000" w:themeColor="text1"/>
                <w:kern w:val="0"/>
                <w:sz w:val="20"/>
                <w:szCs w:val="20"/>
              </w:rPr>
              <w:t>含签</w:t>
            </w:r>
            <w:proofErr w:type="gramEnd"/>
            <w:r w:rsidRPr="00A05E21">
              <w:rPr>
                <w:rFonts w:ascii="宋体" w:hAnsi="宋体" w:hint="eastAsia"/>
                <w:color w:val="000000" w:themeColor="text1"/>
                <w:kern w:val="0"/>
                <w:sz w:val="20"/>
                <w:szCs w:val="20"/>
              </w:rPr>
              <w:t>订合同双方的落款盖章、签订日，否则不得分；合同关键内容不清晰或者证明力不足的也不得分）。</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lastRenderedPageBreak/>
              <w:t>20%</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20</w:t>
            </w:r>
            <w:r w:rsidRPr="00A05E21">
              <w:rPr>
                <w:rFonts w:ascii="宋体" w:hAnsi="宋体" w:cs="微软雅黑" w:hint="eastAsia"/>
                <w:color w:val="000000" w:themeColor="text1"/>
                <w:kern w:val="0"/>
                <w:sz w:val="20"/>
                <w:szCs w:val="20"/>
              </w:rPr>
              <w:t>分</w:t>
            </w:r>
          </w:p>
        </w:tc>
      </w:tr>
      <w:tr w:rsidR="00A05E21" w:rsidRPr="00A05E21" w:rsidTr="00A05E21">
        <w:trPr>
          <w:trHeight w:val="1396"/>
          <w:jc w:val="center"/>
        </w:trPr>
        <w:tc>
          <w:tcPr>
            <w:tcW w:w="562" w:type="dxa"/>
            <w:vMerge w:val="restart"/>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5.</w:t>
            </w:r>
          </w:p>
        </w:tc>
        <w:tc>
          <w:tcPr>
            <w:tcW w:w="1657" w:type="dxa"/>
            <w:vMerge w:val="restart"/>
            <w:vAlign w:val="center"/>
          </w:tcPr>
          <w:p w:rsidR="00A71E36" w:rsidRPr="00A05E21" w:rsidRDefault="00A71E36" w:rsidP="00A71E36">
            <w:pPr>
              <w:widowControl/>
              <w:jc w:val="center"/>
              <w:rPr>
                <w:rFonts w:ascii="宋体" w:hAnsi="宋体"/>
                <w:color w:val="000000" w:themeColor="text1"/>
                <w:kern w:val="0"/>
                <w:sz w:val="20"/>
                <w:szCs w:val="20"/>
              </w:rPr>
            </w:pPr>
            <w:r w:rsidRPr="00A05E21">
              <w:rPr>
                <w:rFonts w:ascii="宋体" w:hAnsi="宋体" w:hint="eastAsia"/>
                <w:color w:val="000000" w:themeColor="text1"/>
                <w:kern w:val="0"/>
                <w:sz w:val="20"/>
                <w:szCs w:val="20"/>
              </w:rPr>
              <w:t>拟投入的服务团队</w:t>
            </w:r>
          </w:p>
        </w:tc>
        <w:tc>
          <w:tcPr>
            <w:tcW w:w="5714" w:type="dxa"/>
          </w:tcPr>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1．人员架构完善、安排合理，完全满足并优于采购需求的、可行性强，得3分；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2．人员架构基本完善、基本合理，完全满足采购需求的、可行性较强，得2分；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3．人员架构不够完善、基本合理，基本能满足采购需求的、可行性一般，得1分；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（未提供承诺的不得分）</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3%</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s="微软雅黑"/>
                <w:color w:val="000000" w:themeColor="text1"/>
                <w:kern w:val="0"/>
                <w:sz w:val="20"/>
                <w:szCs w:val="20"/>
              </w:rPr>
              <w:t>3分</w:t>
            </w:r>
          </w:p>
        </w:tc>
      </w:tr>
      <w:tr w:rsidR="00A05E21" w:rsidRPr="00A05E21" w:rsidTr="00A05E21">
        <w:trPr>
          <w:trHeight w:val="1408"/>
          <w:jc w:val="center"/>
        </w:trPr>
        <w:tc>
          <w:tcPr>
            <w:tcW w:w="562" w:type="dxa"/>
            <w:vMerge/>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p>
        </w:tc>
        <w:tc>
          <w:tcPr>
            <w:tcW w:w="1657" w:type="dxa"/>
            <w:vMerge/>
            <w:vAlign w:val="center"/>
          </w:tcPr>
          <w:p w:rsidR="00A71E36" w:rsidRPr="00A05E21" w:rsidRDefault="00A71E36" w:rsidP="00A71E36">
            <w:pPr>
              <w:widowControl/>
              <w:jc w:val="center"/>
              <w:rPr>
                <w:rFonts w:ascii="宋体" w:hAnsi="宋体"/>
                <w:color w:val="000000" w:themeColor="text1"/>
                <w:kern w:val="0"/>
                <w:sz w:val="20"/>
                <w:szCs w:val="20"/>
              </w:rPr>
            </w:pPr>
          </w:p>
        </w:tc>
        <w:tc>
          <w:tcPr>
            <w:tcW w:w="5714" w:type="dxa"/>
          </w:tcPr>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投标人的维保人员需具备相应有效的特种设备安全管理和作业人员证，每提供</w:t>
            </w:r>
            <w:r w:rsidRPr="00A05E21">
              <w:rPr>
                <w:rFonts w:ascii="宋体" w:hAnsi="宋体"/>
                <w:color w:val="000000" w:themeColor="text1"/>
                <w:kern w:val="0"/>
                <w:sz w:val="20"/>
                <w:szCs w:val="20"/>
              </w:rPr>
              <w:t>1名，得1分，最高得5分。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注：需提供以下证明材料：</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1）提供证书复印件及近一年（连续十二个月）在投标人名下交纳社保的证明材料复印件并加盖公章。</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2）提供承诺（格式自定）：承诺在签订合同后7日内投入上述人员（须明确人数、证书、到位时间）。</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未提供或已失效或撤销的均不得分。</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5%</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5</w:t>
            </w:r>
            <w:r w:rsidRPr="00A05E21">
              <w:rPr>
                <w:rFonts w:ascii="宋体" w:hAnsi="宋体" w:cs="微软雅黑" w:hint="eastAsia"/>
                <w:color w:val="000000" w:themeColor="text1"/>
                <w:kern w:val="0"/>
                <w:sz w:val="20"/>
                <w:szCs w:val="20"/>
              </w:rPr>
              <w:t>分</w:t>
            </w:r>
          </w:p>
        </w:tc>
      </w:tr>
      <w:tr w:rsidR="00A05E21" w:rsidRPr="00A05E21" w:rsidTr="00A05E21">
        <w:trPr>
          <w:trHeight w:val="2768"/>
          <w:jc w:val="center"/>
        </w:trPr>
        <w:tc>
          <w:tcPr>
            <w:tcW w:w="562" w:type="dxa"/>
            <w:vMerge/>
            <w:vAlign w:val="center"/>
          </w:tcPr>
          <w:p w:rsidR="00A71E36" w:rsidRPr="00A05E21" w:rsidRDefault="00A71E36" w:rsidP="00A71E36">
            <w:pPr>
              <w:widowControl/>
              <w:spacing w:line="360" w:lineRule="auto"/>
              <w:jc w:val="center"/>
              <w:rPr>
                <w:rFonts w:ascii="Arial" w:eastAsia="Arial" w:hAnsi="Arial"/>
                <w:color w:val="000000" w:themeColor="text1"/>
                <w:kern w:val="0"/>
                <w:sz w:val="16"/>
                <w:szCs w:val="22"/>
              </w:rPr>
            </w:pPr>
          </w:p>
        </w:tc>
        <w:tc>
          <w:tcPr>
            <w:tcW w:w="1657" w:type="dxa"/>
            <w:vMerge/>
            <w:vAlign w:val="center"/>
          </w:tcPr>
          <w:p w:rsidR="00A71E36" w:rsidRPr="00A05E21" w:rsidRDefault="00A71E36" w:rsidP="00A71E36">
            <w:pPr>
              <w:widowControl/>
              <w:jc w:val="center"/>
              <w:rPr>
                <w:rFonts w:ascii="宋体" w:hAnsi="宋体"/>
                <w:color w:val="000000" w:themeColor="text1"/>
                <w:kern w:val="0"/>
                <w:sz w:val="18"/>
                <w:szCs w:val="22"/>
              </w:rPr>
            </w:pPr>
          </w:p>
        </w:tc>
        <w:tc>
          <w:tcPr>
            <w:tcW w:w="5714" w:type="dxa"/>
          </w:tcPr>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投标人应配备专项维保检测人员，该人员需具备有效的电梯检测证书。</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注：需提供以下证明材料：</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1）提供证书复印件及近十二个月在投标人名下交纳社保的证明材料复印件并加盖公章。</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lastRenderedPageBreak/>
              <w:t>2）提供承诺（格式自定）：承诺在签订合同后7日内投入上述人员（须明确人数、证书、到位时间）。</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未提供或已失效或撤销的均不得分。</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lastRenderedPageBreak/>
              <w:t>2%</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s="微软雅黑"/>
                <w:color w:val="000000" w:themeColor="text1"/>
                <w:kern w:val="0"/>
                <w:sz w:val="20"/>
                <w:szCs w:val="20"/>
              </w:rPr>
              <w:t>2分</w:t>
            </w:r>
          </w:p>
        </w:tc>
      </w:tr>
      <w:tr w:rsidR="00A05E21" w:rsidRPr="00A05E21" w:rsidTr="00A05E21">
        <w:trPr>
          <w:trHeight w:val="540"/>
          <w:jc w:val="center"/>
        </w:trPr>
        <w:tc>
          <w:tcPr>
            <w:tcW w:w="562" w:type="dxa"/>
            <w:vAlign w:val="center"/>
          </w:tcPr>
          <w:p w:rsidR="00A71E36" w:rsidRPr="00A05E21" w:rsidRDefault="00A71E36" w:rsidP="00A71E36">
            <w:pPr>
              <w:widowControl/>
              <w:spacing w:line="240" w:lineRule="exact"/>
              <w:jc w:val="center"/>
              <w:rPr>
                <w:rFonts w:ascii="宋体" w:hAnsi="宋体"/>
                <w:color w:val="000000" w:themeColor="text1"/>
                <w:kern w:val="0"/>
                <w:sz w:val="20"/>
                <w:szCs w:val="20"/>
              </w:rPr>
            </w:pPr>
            <w:r w:rsidRPr="00A05E21">
              <w:rPr>
                <w:rFonts w:ascii="宋体" w:hAnsi="宋体" w:hint="eastAsia"/>
                <w:color w:val="000000" w:themeColor="text1"/>
                <w:kern w:val="0"/>
                <w:sz w:val="20"/>
                <w:szCs w:val="20"/>
              </w:rPr>
              <w:t>二</w:t>
            </w:r>
          </w:p>
        </w:tc>
        <w:tc>
          <w:tcPr>
            <w:tcW w:w="8505" w:type="dxa"/>
            <w:gridSpan w:val="4"/>
            <w:vAlign w:val="center"/>
          </w:tcPr>
          <w:p w:rsidR="00A71E36" w:rsidRPr="00A05E21" w:rsidRDefault="00A71E36" w:rsidP="00A71E36">
            <w:pPr>
              <w:widowControl/>
              <w:spacing w:line="240" w:lineRule="exact"/>
              <w:jc w:val="center"/>
              <w:rPr>
                <w:rFonts w:ascii="宋体" w:hAnsi="宋体"/>
                <w:color w:val="000000" w:themeColor="text1"/>
                <w:kern w:val="0"/>
                <w:sz w:val="20"/>
                <w:szCs w:val="20"/>
              </w:rPr>
            </w:pPr>
            <w:r w:rsidRPr="00A05E21">
              <w:rPr>
                <w:rFonts w:ascii="宋体" w:hAnsi="宋体" w:hint="eastAsia"/>
                <w:color w:val="000000" w:themeColor="text1"/>
                <w:kern w:val="0"/>
                <w:sz w:val="20"/>
                <w:szCs w:val="20"/>
              </w:rPr>
              <w:t>价格部分（</w:t>
            </w:r>
            <w:r w:rsidRPr="00A05E21">
              <w:rPr>
                <w:rFonts w:ascii="宋体" w:hAnsi="宋体"/>
                <w:color w:val="000000" w:themeColor="text1"/>
                <w:kern w:val="0"/>
                <w:sz w:val="20"/>
                <w:szCs w:val="20"/>
              </w:rPr>
              <w:t>40分）</w:t>
            </w:r>
          </w:p>
        </w:tc>
      </w:tr>
      <w:tr w:rsidR="00A05E21" w:rsidRPr="00A05E21" w:rsidTr="00A05E21">
        <w:trPr>
          <w:trHeight w:val="3537"/>
          <w:jc w:val="center"/>
        </w:trPr>
        <w:tc>
          <w:tcPr>
            <w:tcW w:w="562" w:type="dxa"/>
            <w:vAlign w:val="center"/>
          </w:tcPr>
          <w:p w:rsidR="00A71E36" w:rsidRPr="00A05E21" w:rsidRDefault="00A71E36" w:rsidP="00A71E36">
            <w:pPr>
              <w:widowControl/>
              <w:spacing w:line="360" w:lineRule="auto"/>
              <w:jc w:val="center"/>
              <w:rPr>
                <w:rFonts w:ascii="Arial" w:eastAsia="Arial" w:hAnsi="Arial"/>
                <w:color w:val="000000" w:themeColor="text1"/>
                <w:kern w:val="0"/>
                <w:sz w:val="16"/>
                <w:szCs w:val="22"/>
              </w:rPr>
            </w:pPr>
            <w:r w:rsidRPr="00A05E21">
              <w:rPr>
                <w:rFonts w:ascii="Arial" w:eastAsia="Arial" w:hAnsi="Arial" w:hint="eastAsia"/>
                <w:color w:val="000000" w:themeColor="text1"/>
                <w:kern w:val="0"/>
                <w:sz w:val="16"/>
                <w:szCs w:val="22"/>
              </w:rPr>
              <w:t>1</w:t>
            </w:r>
          </w:p>
        </w:tc>
        <w:tc>
          <w:tcPr>
            <w:tcW w:w="1657" w:type="dxa"/>
            <w:vAlign w:val="center"/>
          </w:tcPr>
          <w:p w:rsidR="00A71E36" w:rsidRPr="00A05E21" w:rsidRDefault="00A71E36" w:rsidP="00A71E36">
            <w:pPr>
              <w:widowControl/>
              <w:spacing w:line="280" w:lineRule="exact"/>
              <w:jc w:val="center"/>
              <w:rPr>
                <w:rFonts w:ascii="Arial" w:eastAsia="Arial" w:hAnsi="Arial"/>
                <w:color w:val="000000" w:themeColor="text1"/>
                <w:kern w:val="0"/>
                <w:sz w:val="16"/>
                <w:szCs w:val="22"/>
              </w:rPr>
            </w:pPr>
            <w:r w:rsidRPr="00A05E21">
              <w:rPr>
                <w:rFonts w:ascii="宋体" w:hAnsi="宋体" w:hint="eastAsia"/>
                <w:color w:val="000000" w:themeColor="text1"/>
                <w:kern w:val="0"/>
                <w:sz w:val="18"/>
                <w:szCs w:val="22"/>
              </w:rPr>
              <w:t>投标报价</w:t>
            </w:r>
          </w:p>
        </w:tc>
        <w:tc>
          <w:tcPr>
            <w:tcW w:w="5714" w:type="dxa"/>
          </w:tcPr>
          <w:p w:rsidR="00A71E36" w:rsidRPr="00A05E21" w:rsidRDefault="00A71E36" w:rsidP="00A71E36">
            <w:pPr>
              <w:widowControl/>
              <w:spacing w:before="40" w:after="40" w:line="480" w:lineRule="auto"/>
              <w:jc w:val="left"/>
              <w:rPr>
                <w:rFonts w:ascii="宋体" w:hAnsi="宋体"/>
                <w:b/>
                <w:bCs/>
                <w:color w:val="000000" w:themeColor="text1"/>
                <w:kern w:val="0"/>
                <w:sz w:val="20"/>
                <w:szCs w:val="20"/>
              </w:rPr>
            </w:pPr>
            <w:r w:rsidRPr="00A05E21">
              <w:rPr>
                <w:rFonts w:ascii="宋体" w:hAnsi="宋体" w:hint="eastAsia"/>
                <w:b/>
                <w:bCs/>
                <w:color w:val="000000" w:themeColor="text1"/>
                <w:kern w:val="0"/>
                <w:sz w:val="20"/>
                <w:szCs w:val="20"/>
              </w:rPr>
              <w:t>价格评审满分为</w:t>
            </w:r>
            <w:r w:rsidRPr="00A05E21">
              <w:rPr>
                <w:rFonts w:ascii="宋体" w:hAnsi="宋体"/>
                <w:b/>
                <w:bCs/>
                <w:color w:val="000000" w:themeColor="text1"/>
                <w:kern w:val="0"/>
                <w:sz w:val="20"/>
                <w:szCs w:val="20"/>
              </w:rPr>
              <w:t>50分，为客观计算得分。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hint="eastAsia"/>
                <w:color w:val="000000" w:themeColor="text1"/>
                <w:kern w:val="0"/>
                <w:sz w:val="20"/>
                <w:szCs w:val="20"/>
              </w:rPr>
              <w:t>以投标总价作为评审的依据，若单价乘以数量得到的总价与投标总价不一致，以单价为准修改总价；金额的中文大写与阿拉伯数字不一致时，以中文大写为准。投标人价格得分评分方法如下：</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1)评标基准价为满足实质性招标文件要求最低的评标价，其价格分为满分。若投标报价高于报价上限，则其投标文件按无效投标处理。</w:t>
            </w:r>
          </w:p>
          <w:p w:rsidR="00A71E36" w:rsidRPr="00A05E21" w:rsidRDefault="00A71E36" w:rsidP="00A71E36">
            <w:pPr>
              <w:widowControl/>
              <w:spacing w:before="40" w:after="40" w:line="480" w:lineRule="auto"/>
              <w:jc w:val="left"/>
              <w:rPr>
                <w:rFonts w:ascii="宋体" w:hAnsi="宋体"/>
                <w:color w:val="000000" w:themeColor="text1"/>
                <w:kern w:val="0"/>
                <w:sz w:val="20"/>
                <w:szCs w:val="20"/>
              </w:rPr>
            </w:pPr>
            <w:r w:rsidRPr="00A05E21">
              <w:rPr>
                <w:rFonts w:ascii="宋体" w:hAnsi="宋体"/>
                <w:color w:val="000000" w:themeColor="text1"/>
                <w:kern w:val="0"/>
                <w:sz w:val="20"/>
                <w:szCs w:val="20"/>
              </w:rPr>
              <w:t>2)投标人价格得分＝</w:t>
            </w:r>
            <w:r w:rsidRPr="00A05E21">
              <w:rPr>
                <w:rFonts w:ascii="宋体" w:hAnsi="宋体"/>
                <w:color w:val="000000" w:themeColor="text1"/>
                <w:kern w:val="0"/>
                <w:sz w:val="20"/>
                <w:szCs w:val="20"/>
              </w:rPr>
              <w:fldChar w:fldCharType="begin"/>
            </w:r>
            <w:r w:rsidRPr="00A05E21">
              <w:rPr>
                <w:rFonts w:ascii="宋体" w:hAnsi="宋体"/>
                <w:color w:val="000000" w:themeColor="text1"/>
                <w:kern w:val="0"/>
                <w:sz w:val="20"/>
                <w:szCs w:val="20"/>
              </w:rPr>
              <w:instrText xml:space="preserve"> EQ \F(</w:instrText>
            </w:r>
            <w:r w:rsidRPr="00A05E21">
              <w:rPr>
                <w:rFonts w:ascii="宋体" w:hAnsi="宋体" w:hint="eastAsia"/>
                <w:color w:val="000000" w:themeColor="text1"/>
                <w:kern w:val="0"/>
                <w:sz w:val="20"/>
                <w:szCs w:val="20"/>
              </w:rPr>
              <w:instrText>评标基准价</w:instrText>
            </w:r>
            <w:r w:rsidRPr="00A05E21">
              <w:rPr>
                <w:rFonts w:ascii="宋体" w:hAnsi="宋体"/>
                <w:color w:val="000000" w:themeColor="text1"/>
                <w:kern w:val="0"/>
                <w:sz w:val="20"/>
                <w:szCs w:val="20"/>
              </w:rPr>
              <w:instrText>,</w:instrText>
            </w:r>
            <w:r w:rsidRPr="00A05E21">
              <w:rPr>
                <w:rFonts w:ascii="宋体" w:hAnsi="宋体" w:hint="eastAsia"/>
                <w:color w:val="000000" w:themeColor="text1"/>
                <w:kern w:val="0"/>
                <w:sz w:val="20"/>
                <w:szCs w:val="20"/>
              </w:rPr>
              <w:instrText>投标总价</w:instrText>
            </w:r>
            <w:r w:rsidRPr="00A05E21">
              <w:rPr>
                <w:rFonts w:ascii="宋体" w:hAnsi="宋体"/>
                <w:color w:val="000000" w:themeColor="text1"/>
                <w:kern w:val="0"/>
                <w:sz w:val="20"/>
                <w:szCs w:val="20"/>
              </w:rPr>
              <w:instrText>)</w:instrText>
            </w:r>
            <w:r w:rsidRPr="00A05E21">
              <w:rPr>
                <w:rFonts w:ascii="宋体" w:hAnsi="宋体"/>
                <w:color w:val="000000" w:themeColor="text1"/>
                <w:kern w:val="0"/>
                <w:sz w:val="20"/>
                <w:szCs w:val="20"/>
              </w:rPr>
              <w:fldChar w:fldCharType="end"/>
            </w:r>
            <w:r w:rsidRPr="00A05E21">
              <w:rPr>
                <w:rFonts w:ascii="宋体" w:hAnsi="宋体" w:hint="eastAsia"/>
                <w:color w:val="000000" w:themeColor="text1"/>
                <w:kern w:val="0"/>
                <w:sz w:val="20"/>
                <w:szCs w:val="20"/>
              </w:rPr>
              <w:t>×满分</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40%</w:t>
            </w:r>
          </w:p>
        </w:tc>
        <w:tc>
          <w:tcPr>
            <w:tcW w:w="567" w:type="dxa"/>
            <w:vAlign w:val="center"/>
          </w:tcPr>
          <w:p w:rsidR="00A71E36" w:rsidRPr="00A05E21" w:rsidRDefault="00A71E36" w:rsidP="00A71E36">
            <w:pPr>
              <w:widowControl/>
              <w:spacing w:line="360" w:lineRule="auto"/>
              <w:jc w:val="center"/>
              <w:rPr>
                <w:rFonts w:ascii="宋体" w:hAnsi="宋体"/>
                <w:color w:val="000000" w:themeColor="text1"/>
                <w:kern w:val="0"/>
                <w:sz w:val="20"/>
                <w:szCs w:val="20"/>
              </w:rPr>
            </w:pPr>
            <w:r w:rsidRPr="00A05E21">
              <w:rPr>
                <w:rFonts w:ascii="宋体" w:hAnsi="宋体"/>
                <w:color w:val="000000" w:themeColor="text1"/>
                <w:kern w:val="0"/>
                <w:sz w:val="20"/>
                <w:szCs w:val="20"/>
              </w:rPr>
              <w:t>40</w:t>
            </w:r>
            <w:r w:rsidRPr="00A05E21">
              <w:rPr>
                <w:rFonts w:ascii="宋体" w:hAnsi="宋体" w:cs="微软雅黑" w:hint="eastAsia"/>
                <w:color w:val="000000" w:themeColor="text1"/>
                <w:kern w:val="0"/>
                <w:sz w:val="20"/>
                <w:szCs w:val="20"/>
              </w:rPr>
              <w:t>分</w:t>
            </w:r>
          </w:p>
        </w:tc>
      </w:tr>
      <w:tr w:rsidR="00A05E21" w:rsidRPr="00A05E21" w:rsidTr="00A05E21">
        <w:trPr>
          <w:trHeight w:val="416"/>
          <w:jc w:val="center"/>
        </w:trPr>
        <w:tc>
          <w:tcPr>
            <w:tcW w:w="7933" w:type="dxa"/>
            <w:gridSpan w:val="3"/>
            <w:vAlign w:val="center"/>
          </w:tcPr>
          <w:p w:rsidR="00106DDC" w:rsidRPr="00A05E21" w:rsidRDefault="00106DDC" w:rsidP="00A05E21">
            <w:pPr>
              <w:widowControl/>
              <w:spacing w:before="40" w:after="40" w:line="480" w:lineRule="auto"/>
              <w:jc w:val="center"/>
              <w:rPr>
                <w:rFonts w:ascii="宋体" w:hAnsi="宋体"/>
                <w:b/>
                <w:bCs/>
                <w:color w:val="000000" w:themeColor="text1"/>
                <w:kern w:val="0"/>
                <w:sz w:val="16"/>
                <w:szCs w:val="22"/>
              </w:rPr>
            </w:pPr>
            <w:r w:rsidRPr="00A05E21">
              <w:rPr>
                <w:rFonts w:ascii="宋体" w:hAnsi="宋体" w:hint="eastAsia"/>
                <w:color w:val="000000" w:themeColor="text1"/>
                <w:kern w:val="0"/>
                <w:sz w:val="18"/>
                <w:szCs w:val="22"/>
              </w:rPr>
              <w:t>合计</w:t>
            </w:r>
          </w:p>
        </w:tc>
        <w:tc>
          <w:tcPr>
            <w:tcW w:w="567" w:type="dxa"/>
            <w:vAlign w:val="center"/>
          </w:tcPr>
          <w:p w:rsidR="00106DDC" w:rsidRPr="00A05E21" w:rsidRDefault="00106DDC" w:rsidP="00106DDC">
            <w:pPr>
              <w:widowControl/>
              <w:spacing w:line="360" w:lineRule="auto"/>
              <w:jc w:val="center"/>
              <w:rPr>
                <w:rFonts w:ascii="宋体" w:hAnsi="宋体"/>
                <w:color w:val="000000" w:themeColor="text1"/>
                <w:kern w:val="0"/>
                <w:sz w:val="18"/>
                <w:szCs w:val="18"/>
              </w:rPr>
            </w:pPr>
            <w:r w:rsidRPr="00A05E21">
              <w:rPr>
                <w:rFonts w:ascii="宋体" w:hAnsi="宋体" w:hint="eastAsia"/>
                <w:color w:val="000000" w:themeColor="text1"/>
                <w:kern w:val="0"/>
                <w:sz w:val="18"/>
                <w:szCs w:val="18"/>
              </w:rPr>
              <w:t>100%</w:t>
            </w:r>
          </w:p>
        </w:tc>
        <w:tc>
          <w:tcPr>
            <w:tcW w:w="567" w:type="dxa"/>
            <w:vAlign w:val="center"/>
          </w:tcPr>
          <w:p w:rsidR="00106DDC" w:rsidRPr="00A05E21" w:rsidRDefault="00106DDC" w:rsidP="00106DDC">
            <w:pPr>
              <w:widowControl/>
              <w:spacing w:line="360" w:lineRule="auto"/>
              <w:jc w:val="center"/>
              <w:rPr>
                <w:rFonts w:ascii="宋体" w:hAnsi="宋体"/>
                <w:color w:val="000000" w:themeColor="text1"/>
                <w:kern w:val="0"/>
                <w:sz w:val="18"/>
                <w:szCs w:val="18"/>
              </w:rPr>
            </w:pPr>
            <w:r w:rsidRPr="00A05E21">
              <w:rPr>
                <w:rFonts w:ascii="宋体" w:hAnsi="宋体" w:hint="eastAsia"/>
                <w:color w:val="000000" w:themeColor="text1"/>
                <w:kern w:val="0"/>
                <w:sz w:val="18"/>
                <w:szCs w:val="18"/>
              </w:rPr>
              <w:t>100</w:t>
            </w:r>
            <w:r w:rsidRPr="00A05E21">
              <w:rPr>
                <w:rFonts w:ascii="宋体" w:hAnsi="宋体" w:cs="微软雅黑" w:hint="eastAsia"/>
                <w:color w:val="000000" w:themeColor="text1"/>
                <w:kern w:val="0"/>
                <w:sz w:val="18"/>
                <w:szCs w:val="18"/>
              </w:rPr>
              <w:t>分</w:t>
            </w:r>
          </w:p>
        </w:tc>
      </w:tr>
    </w:tbl>
    <w:p w:rsidR="00A71E36" w:rsidRPr="00A05E21" w:rsidRDefault="00A71E36" w:rsidP="00A71E36">
      <w:pPr>
        <w:widowControl/>
        <w:spacing w:after="160" w:line="400" w:lineRule="exact"/>
        <w:jc w:val="left"/>
        <w:rPr>
          <w:rFonts w:ascii="宋体" w:hAnsi="宋体"/>
          <w:color w:val="000000" w:themeColor="text1"/>
          <w:kern w:val="0"/>
          <w:sz w:val="22"/>
        </w:rPr>
      </w:pPr>
    </w:p>
    <w:p w:rsidR="00A71E36" w:rsidRPr="00A05E21" w:rsidRDefault="00A71E36" w:rsidP="00A71E36">
      <w:pPr>
        <w:widowControl/>
        <w:spacing w:after="160" w:line="400" w:lineRule="exact"/>
        <w:jc w:val="left"/>
        <w:rPr>
          <w:rFonts w:ascii="宋体" w:hAnsi="宋体"/>
          <w:color w:val="000000" w:themeColor="text1"/>
          <w:kern w:val="0"/>
          <w:sz w:val="22"/>
        </w:rPr>
      </w:pPr>
      <w:r w:rsidRPr="00A05E21">
        <w:rPr>
          <w:rFonts w:ascii="宋体" w:hAnsi="宋体" w:hint="eastAsia"/>
          <w:color w:val="000000" w:themeColor="text1"/>
          <w:kern w:val="0"/>
          <w:sz w:val="22"/>
        </w:rPr>
        <w:t>备注：</w:t>
      </w:r>
    </w:p>
    <w:p w:rsidR="00A71E36" w:rsidRPr="00A05E21" w:rsidRDefault="00A71E36" w:rsidP="00A71E36">
      <w:pPr>
        <w:widowControl/>
        <w:spacing w:after="160" w:line="420" w:lineRule="exact"/>
        <w:ind w:left="340"/>
        <w:rPr>
          <w:rFonts w:ascii="宋体" w:hAnsi="宋体"/>
          <w:color w:val="000000" w:themeColor="text1"/>
          <w:kern w:val="0"/>
          <w:sz w:val="22"/>
        </w:rPr>
      </w:pPr>
      <w:r w:rsidRPr="00A05E21">
        <w:rPr>
          <w:rFonts w:ascii="宋体" w:hAnsi="宋体"/>
          <w:color w:val="000000" w:themeColor="text1"/>
          <w:kern w:val="0"/>
          <w:sz w:val="22"/>
        </w:rPr>
        <w:t>1．投标人应如实提交《综合评分表》要求提交的相关各类证明、资料等并应加盖投标人公章，投标人如未按要求提交的，该项评分为零分。</w:t>
      </w:r>
    </w:p>
    <w:p w:rsidR="00A71E36" w:rsidRPr="00A05E21" w:rsidRDefault="00A71E36" w:rsidP="00A71E36">
      <w:pPr>
        <w:widowControl/>
        <w:spacing w:after="160" w:line="420" w:lineRule="exact"/>
        <w:ind w:left="340"/>
        <w:rPr>
          <w:rFonts w:ascii="宋体" w:hAnsi="宋体"/>
          <w:color w:val="000000" w:themeColor="text1"/>
          <w:kern w:val="0"/>
          <w:sz w:val="22"/>
        </w:rPr>
      </w:pPr>
      <w:r w:rsidRPr="00A05E21">
        <w:rPr>
          <w:rFonts w:ascii="宋体" w:hAnsi="宋体"/>
          <w:color w:val="000000" w:themeColor="text1"/>
          <w:kern w:val="0"/>
          <w:sz w:val="22"/>
        </w:rPr>
        <w:t>2．技术、商务评分：评标委员会各成员分值的算术平均值（四舍五入后，小数点后保留两位有效数</w:t>
      </w:r>
      <w:r w:rsidRPr="00A05E21">
        <w:rPr>
          <w:rFonts w:ascii="宋体" w:hAnsi="宋体" w:hint="eastAsia"/>
          <w:color w:val="000000" w:themeColor="text1"/>
          <w:kern w:val="0"/>
          <w:sz w:val="22"/>
        </w:rPr>
        <w:t>）。</w:t>
      </w:r>
    </w:p>
    <w:p w:rsidR="00A71E36" w:rsidRPr="00A05E21" w:rsidRDefault="00A71E36" w:rsidP="00A71E36">
      <w:pPr>
        <w:widowControl/>
        <w:spacing w:after="160" w:line="420" w:lineRule="exact"/>
        <w:ind w:left="340"/>
        <w:rPr>
          <w:rFonts w:ascii="宋体" w:hAnsi="宋体"/>
          <w:bCs/>
          <w:color w:val="000000" w:themeColor="text1"/>
          <w:kern w:val="0"/>
          <w:sz w:val="22"/>
        </w:rPr>
      </w:pPr>
      <w:r w:rsidRPr="00A05E21">
        <w:rPr>
          <w:rFonts w:ascii="宋体" w:hAnsi="宋体"/>
          <w:color w:val="000000" w:themeColor="text1"/>
          <w:kern w:val="0"/>
          <w:sz w:val="22"/>
        </w:rPr>
        <w:t>3.</w:t>
      </w:r>
      <w:r w:rsidRPr="00A05E21">
        <w:rPr>
          <w:rFonts w:ascii="宋体" w:hAnsi="宋体"/>
          <w:color w:val="000000" w:themeColor="text1"/>
          <w:szCs w:val="21"/>
        </w:rPr>
        <w:t xml:space="preserve"> </w:t>
      </w:r>
      <w:r w:rsidRPr="00A05E21">
        <w:rPr>
          <w:rFonts w:ascii="宋体" w:hAnsi="宋体" w:hint="eastAsia"/>
          <w:color w:val="000000" w:themeColor="text1"/>
          <w:kern w:val="0"/>
          <w:sz w:val="22"/>
        </w:rPr>
        <w:t>总分</w:t>
      </w:r>
      <w:r w:rsidRPr="00A05E21">
        <w:rPr>
          <w:rFonts w:ascii="宋体" w:hAnsi="宋体"/>
          <w:color w:val="000000" w:themeColor="text1"/>
          <w:kern w:val="0"/>
          <w:sz w:val="22"/>
        </w:rPr>
        <w:t>=商务技术评分+</w:t>
      </w:r>
      <w:r w:rsidRPr="00A05E21">
        <w:rPr>
          <w:rFonts w:ascii="宋体" w:hAnsi="宋体" w:hint="eastAsia"/>
          <w:color w:val="000000" w:themeColor="text1"/>
          <w:kern w:val="0"/>
          <w:sz w:val="22"/>
        </w:rPr>
        <w:t>价格评分</w:t>
      </w:r>
    </w:p>
    <w:p w:rsidR="00A71E36" w:rsidRPr="00A05E21" w:rsidRDefault="00A71E36" w:rsidP="00A71E36">
      <w:pPr>
        <w:widowControl/>
        <w:spacing w:after="160" w:line="1" w:lineRule="exact"/>
        <w:jc w:val="left"/>
        <w:rPr>
          <w:rFonts w:ascii="Calibri" w:eastAsia="等线" w:hAnsi="Calibri"/>
          <w:color w:val="000000" w:themeColor="text1"/>
          <w:kern w:val="0"/>
          <w:sz w:val="22"/>
          <w:szCs w:val="22"/>
        </w:rPr>
        <w:sectPr w:rsidR="00A71E36" w:rsidRPr="00A05E21" w:rsidSect="006959D5">
          <w:pgSz w:w="11906" w:h="16838" w:code="9"/>
          <w:pgMar w:top="720" w:right="1500" w:bottom="1440" w:left="1240" w:header="0" w:footer="740" w:gutter="0"/>
          <w:cols w:space="720"/>
          <w:docGrid w:linePitch="299"/>
        </w:sectPr>
      </w:pPr>
    </w:p>
    <w:p w:rsidR="000302D5" w:rsidRPr="00A05E21" w:rsidRDefault="000302D5" w:rsidP="00A05E21">
      <w:pPr>
        <w:widowControl/>
        <w:spacing w:after="160" w:line="360" w:lineRule="auto"/>
        <w:rPr>
          <w:rFonts w:asciiTheme="minorEastAsia" w:eastAsiaTheme="minorEastAsia" w:hAnsiTheme="minorEastAsia" w:cstheme="minorEastAsia"/>
          <w:color w:val="000000" w:themeColor="text1"/>
          <w:sz w:val="24"/>
        </w:rPr>
        <w:sectPr w:rsidR="000302D5" w:rsidRPr="00A05E21" w:rsidSect="006959D5">
          <w:pgSz w:w="11906" w:h="16838" w:code="9"/>
          <w:pgMar w:top="720" w:right="900" w:bottom="1440" w:left="760" w:header="0" w:footer="0" w:gutter="0"/>
          <w:cols w:space="720"/>
          <w:docGrid w:linePitch="299"/>
        </w:sectPr>
      </w:pPr>
    </w:p>
    <w:p w:rsidR="003C240E" w:rsidRPr="00A05E21" w:rsidRDefault="003C240E">
      <w:pPr>
        <w:spacing w:line="360" w:lineRule="auto"/>
        <w:rPr>
          <w:rFonts w:asciiTheme="minorEastAsia" w:eastAsiaTheme="minorEastAsia" w:hAnsiTheme="minorEastAsia" w:cstheme="minorEastAsia"/>
          <w:color w:val="000000" w:themeColor="text1"/>
          <w:sz w:val="24"/>
        </w:rPr>
      </w:pPr>
    </w:p>
    <w:sectPr w:rsidR="003C240E" w:rsidRPr="00A05E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735" w:rsidRDefault="00466735">
      <w:r>
        <w:separator/>
      </w:r>
    </w:p>
  </w:endnote>
  <w:endnote w:type="continuationSeparator" w:id="0">
    <w:p w:rsidR="00466735" w:rsidRDefault="0046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F1E" w:rsidRDefault="00D60F1E" w:rsidP="00B77CDA">
    <w:pPr>
      <w:pStyle w:val="Footer"/>
    </w:pPr>
  </w:p>
  <w:p w:rsidR="00D60F1E" w:rsidRDefault="00D60F1E">
    <w:pPr>
      <w:pStyle w:val="Footer"/>
    </w:pPr>
  </w:p>
  <w:p w:rsidR="00D60F1E" w:rsidRDefault="00D60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735" w:rsidRDefault="00466735">
      <w:r>
        <w:separator/>
      </w:r>
    </w:p>
  </w:footnote>
  <w:footnote w:type="continuationSeparator" w:id="0">
    <w:p w:rsidR="00466735" w:rsidRDefault="00466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51C3"/>
    <w:multiLevelType w:val="hybridMultilevel"/>
    <w:tmpl w:val="714619CC"/>
    <w:lvl w:ilvl="0" w:tplc="72AC9BEE">
      <w:start w:val="1"/>
      <w:numFmt w:val="decimal"/>
      <w:lvlText w:val="%1、"/>
      <w:lvlJc w:val="left"/>
      <w:pPr>
        <w:ind w:left="785" w:hanging="360"/>
      </w:pPr>
      <w:rPr>
        <w:rFonts w:hint="default"/>
      </w:rPr>
    </w:lvl>
    <w:lvl w:ilvl="1" w:tplc="0C000019" w:tentative="1">
      <w:start w:val="1"/>
      <w:numFmt w:val="lowerLetter"/>
      <w:lvlText w:val="%2."/>
      <w:lvlJc w:val="left"/>
      <w:pPr>
        <w:ind w:left="1505" w:hanging="360"/>
      </w:pPr>
    </w:lvl>
    <w:lvl w:ilvl="2" w:tplc="0C00001B" w:tentative="1">
      <w:start w:val="1"/>
      <w:numFmt w:val="lowerRoman"/>
      <w:lvlText w:val="%3."/>
      <w:lvlJc w:val="right"/>
      <w:pPr>
        <w:ind w:left="2225" w:hanging="180"/>
      </w:pPr>
    </w:lvl>
    <w:lvl w:ilvl="3" w:tplc="0C00000F" w:tentative="1">
      <w:start w:val="1"/>
      <w:numFmt w:val="decimal"/>
      <w:lvlText w:val="%4."/>
      <w:lvlJc w:val="left"/>
      <w:pPr>
        <w:ind w:left="2945" w:hanging="360"/>
      </w:pPr>
    </w:lvl>
    <w:lvl w:ilvl="4" w:tplc="0C000019" w:tentative="1">
      <w:start w:val="1"/>
      <w:numFmt w:val="lowerLetter"/>
      <w:lvlText w:val="%5."/>
      <w:lvlJc w:val="left"/>
      <w:pPr>
        <w:ind w:left="3665" w:hanging="360"/>
      </w:pPr>
    </w:lvl>
    <w:lvl w:ilvl="5" w:tplc="0C00001B" w:tentative="1">
      <w:start w:val="1"/>
      <w:numFmt w:val="lowerRoman"/>
      <w:lvlText w:val="%6."/>
      <w:lvlJc w:val="right"/>
      <w:pPr>
        <w:ind w:left="4385" w:hanging="180"/>
      </w:pPr>
    </w:lvl>
    <w:lvl w:ilvl="6" w:tplc="0C00000F" w:tentative="1">
      <w:start w:val="1"/>
      <w:numFmt w:val="decimal"/>
      <w:lvlText w:val="%7."/>
      <w:lvlJc w:val="left"/>
      <w:pPr>
        <w:ind w:left="5105" w:hanging="360"/>
      </w:pPr>
    </w:lvl>
    <w:lvl w:ilvl="7" w:tplc="0C000019" w:tentative="1">
      <w:start w:val="1"/>
      <w:numFmt w:val="lowerLetter"/>
      <w:lvlText w:val="%8."/>
      <w:lvlJc w:val="left"/>
      <w:pPr>
        <w:ind w:left="5825" w:hanging="360"/>
      </w:pPr>
    </w:lvl>
    <w:lvl w:ilvl="8" w:tplc="0C00001B" w:tentative="1">
      <w:start w:val="1"/>
      <w:numFmt w:val="lowerRoman"/>
      <w:lvlText w:val="%9."/>
      <w:lvlJc w:val="right"/>
      <w:pPr>
        <w:ind w:left="6545" w:hanging="180"/>
      </w:pPr>
    </w:lvl>
  </w:abstractNum>
  <w:abstractNum w:abstractNumId="1" w15:restartNumberingAfterBreak="0">
    <w:nsid w:val="1EE1532B"/>
    <w:multiLevelType w:val="hybridMultilevel"/>
    <w:tmpl w:val="D0B686AA"/>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45DF3270"/>
    <w:multiLevelType w:val="hybridMultilevel"/>
    <w:tmpl w:val="B492E996"/>
    <w:lvl w:ilvl="0" w:tplc="D15672BA">
      <w:start w:val="1"/>
      <w:numFmt w:val="decimal"/>
      <w:lvlText w:val="（%1）"/>
      <w:lvlJc w:val="left"/>
      <w:pPr>
        <w:ind w:left="1080" w:hanging="72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4EF6788B"/>
    <w:multiLevelType w:val="hybridMultilevel"/>
    <w:tmpl w:val="94CE36A4"/>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524E3440"/>
    <w:multiLevelType w:val="hybridMultilevel"/>
    <w:tmpl w:val="8D9876E8"/>
    <w:lvl w:ilvl="0" w:tplc="0409000F">
      <w:start w:val="1"/>
      <w:numFmt w:val="decimal"/>
      <w:lvlText w:val="%1."/>
      <w:lvlJc w:val="left"/>
      <w:pPr>
        <w:ind w:left="36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529202F9"/>
    <w:multiLevelType w:val="hybridMultilevel"/>
    <w:tmpl w:val="714619CC"/>
    <w:lvl w:ilvl="0" w:tplc="72AC9BEE">
      <w:start w:val="1"/>
      <w:numFmt w:val="decimal"/>
      <w:lvlText w:val="%1、"/>
      <w:lvlJc w:val="left"/>
      <w:pPr>
        <w:ind w:left="785" w:hanging="360"/>
      </w:pPr>
      <w:rPr>
        <w:rFonts w:hint="default"/>
      </w:rPr>
    </w:lvl>
    <w:lvl w:ilvl="1" w:tplc="0C000019" w:tentative="1">
      <w:start w:val="1"/>
      <w:numFmt w:val="lowerLetter"/>
      <w:lvlText w:val="%2."/>
      <w:lvlJc w:val="left"/>
      <w:pPr>
        <w:ind w:left="1505" w:hanging="360"/>
      </w:pPr>
    </w:lvl>
    <w:lvl w:ilvl="2" w:tplc="0C00001B" w:tentative="1">
      <w:start w:val="1"/>
      <w:numFmt w:val="lowerRoman"/>
      <w:lvlText w:val="%3."/>
      <w:lvlJc w:val="right"/>
      <w:pPr>
        <w:ind w:left="2225" w:hanging="180"/>
      </w:pPr>
    </w:lvl>
    <w:lvl w:ilvl="3" w:tplc="0C00000F" w:tentative="1">
      <w:start w:val="1"/>
      <w:numFmt w:val="decimal"/>
      <w:lvlText w:val="%4."/>
      <w:lvlJc w:val="left"/>
      <w:pPr>
        <w:ind w:left="2945" w:hanging="360"/>
      </w:pPr>
    </w:lvl>
    <w:lvl w:ilvl="4" w:tplc="0C000019" w:tentative="1">
      <w:start w:val="1"/>
      <w:numFmt w:val="lowerLetter"/>
      <w:lvlText w:val="%5."/>
      <w:lvlJc w:val="left"/>
      <w:pPr>
        <w:ind w:left="3665" w:hanging="360"/>
      </w:pPr>
    </w:lvl>
    <w:lvl w:ilvl="5" w:tplc="0C00001B" w:tentative="1">
      <w:start w:val="1"/>
      <w:numFmt w:val="lowerRoman"/>
      <w:lvlText w:val="%6."/>
      <w:lvlJc w:val="right"/>
      <w:pPr>
        <w:ind w:left="4385" w:hanging="180"/>
      </w:pPr>
    </w:lvl>
    <w:lvl w:ilvl="6" w:tplc="0C00000F" w:tentative="1">
      <w:start w:val="1"/>
      <w:numFmt w:val="decimal"/>
      <w:lvlText w:val="%7."/>
      <w:lvlJc w:val="left"/>
      <w:pPr>
        <w:ind w:left="5105" w:hanging="360"/>
      </w:pPr>
    </w:lvl>
    <w:lvl w:ilvl="7" w:tplc="0C000019" w:tentative="1">
      <w:start w:val="1"/>
      <w:numFmt w:val="lowerLetter"/>
      <w:lvlText w:val="%8."/>
      <w:lvlJc w:val="left"/>
      <w:pPr>
        <w:ind w:left="5825" w:hanging="360"/>
      </w:pPr>
    </w:lvl>
    <w:lvl w:ilvl="8" w:tplc="0C00001B" w:tentative="1">
      <w:start w:val="1"/>
      <w:numFmt w:val="lowerRoman"/>
      <w:lvlText w:val="%9."/>
      <w:lvlJc w:val="right"/>
      <w:pPr>
        <w:ind w:left="6545"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237A"/>
    <w:rsid w:val="000302D5"/>
    <w:rsid w:val="000345B6"/>
    <w:rsid w:val="00091EE7"/>
    <w:rsid w:val="000D667A"/>
    <w:rsid w:val="000F13DA"/>
    <w:rsid w:val="000F3664"/>
    <w:rsid w:val="0010212E"/>
    <w:rsid w:val="00106DDC"/>
    <w:rsid w:val="001163B9"/>
    <w:rsid w:val="00120B59"/>
    <w:rsid w:val="0012525B"/>
    <w:rsid w:val="00167F05"/>
    <w:rsid w:val="00182EFA"/>
    <w:rsid w:val="00187025"/>
    <w:rsid w:val="001A3944"/>
    <w:rsid w:val="001B29F9"/>
    <w:rsid w:val="001B6067"/>
    <w:rsid w:val="001B7A43"/>
    <w:rsid w:val="001C2D7A"/>
    <w:rsid w:val="001C5D46"/>
    <w:rsid w:val="001E34AE"/>
    <w:rsid w:val="0022041F"/>
    <w:rsid w:val="00231ACA"/>
    <w:rsid w:val="0023360C"/>
    <w:rsid w:val="00234060"/>
    <w:rsid w:val="002610FD"/>
    <w:rsid w:val="002804DE"/>
    <w:rsid w:val="00282CE1"/>
    <w:rsid w:val="00290DE8"/>
    <w:rsid w:val="002A2D62"/>
    <w:rsid w:val="002C0373"/>
    <w:rsid w:val="002C7190"/>
    <w:rsid w:val="002E64C3"/>
    <w:rsid w:val="003006C3"/>
    <w:rsid w:val="00302EAA"/>
    <w:rsid w:val="00344A99"/>
    <w:rsid w:val="0037623E"/>
    <w:rsid w:val="00382B55"/>
    <w:rsid w:val="003A5C6F"/>
    <w:rsid w:val="003C240E"/>
    <w:rsid w:val="003C29FA"/>
    <w:rsid w:val="003D40EA"/>
    <w:rsid w:val="003D4610"/>
    <w:rsid w:val="003E7127"/>
    <w:rsid w:val="003E7D28"/>
    <w:rsid w:val="0042092A"/>
    <w:rsid w:val="00422E47"/>
    <w:rsid w:val="004374B3"/>
    <w:rsid w:val="004466C8"/>
    <w:rsid w:val="00466198"/>
    <w:rsid w:val="00466625"/>
    <w:rsid w:val="00466735"/>
    <w:rsid w:val="004A4ED3"/>
    <w:rsid w:val="004B14A4"/>
    <w:rsid w:val="004D0657"/>
    <w:rsid w:val="004E3112"/>
    <w:rsid w:val="0054657E"/>
    <w:rsid w:val="00560667"/>
    <w:rsid w:val="00566234"/>
    <w:rsid w:val="00593C70"/>
    <w:rsid w:val="00597135"/>
    <w:rsid w:val="005A661B"/>
    <w:rsid w:val="005B54AD"/>
    <w:rsid w:val="005D3DAA"/>
    <w:rsid w:val="005D5AE9"/>
    <w:rsid w:val="00655F43"/>
    <w:rsid w:val="006817AB"/>
    <w:rsid w:val="00683705"/>
    <w:rsid w:val="006959D5"/>
    <w:rsid w:val="006A52ED"/>
    <w:rsid w:val="006C6FAB"/>
    <w:rsid w:val="006D4381"/>
    <w:rsid w:val="006E794B"/>
    <w:rsid w:val="006F039E"/>
    <w:rsid w:val="007224B7"/>
    <w:rsid w:val="0073705D"/>
    <w:rsid w:val="0074237A"/>
    <w:rsid w:val="007462CA"/>
    <w:rsid w:val="00780E4C"/>
    <w:rsid w:val="007F2C9B"/>
    <w:rsid w:val="00802B56"/>
    <w:rsid w:val="008323DD"/>
    <w:rsid w:val="00871866"/>
    <w:rsid w:val="0088517E"/>
    <w:rsid w:val="008A631E"/>
    <w:rsid w:val="008E6861"/>
    <w:rsid w:val="00910354"/>
    <w:rsid w:val="009132EB"/>
    <w:rsid w:val="009505D2"/>
    <w:rsid w:val="00957F8E"/>
    <w:rsid w:val="009744FD"/>
    <w:rsid w:val="0099344F"/>
    <w:rsid w:val="009A2FDA"/>
    <w:rsid w:val="009B6A8C"/>
    <w:rsid w:val="009B7444"/>
    <w:rsid w:val="009C3199"/>
    <w:rsid w:val="009E6430"/>
    <w:rsid w:val="009E6C75"/>
    <w:rsid w:val="00A05E21"/>
    <w:rsid w:val="00A20A62"/>
    <w:rsid w:val="00A26EDC"/>
    <w:rsid w:val="00A70127"/>
    <w:rsid w:val="00A70DAC"/>
    <w:rsid w:val="00A71AF6"/>
    <w:rsid w:val="00A71E36"/>
    <w:rsid w:val="00AE11FA"/>
    <w:rsid w:val="00AE1D8C"/>
    <w:rsid w:val="00AE4D2A"/>
    <w:rsid w:val="00B1385D"/>
    <w:rsid w:val="00B17899"/>
    <w:rsid w:val="00B3618B"/>
    <w:rsid w:val="00B445A6"/>
    <w:rsid w:val="00B77CDA"/>
    <w:rsid w:val="00B85D96"/>
    <w:rsid w:val="00BB2019"/>
    <w:rsid w:val="00BE27B4"/>
    <w:rsid w:val="00BF3BC2"/>
    <w:rsid w:val="00C0394C"/>
    <w:rsid w:val="00C07090"/>
    <w:rsid w:val="00C11B56"/>
    <w:rsid w:val="00C1537F"/>
    <w:rsid w:val="00C47755"/>
    <w:rsid w:val="00C53C8D"/>
    <w:rsid w:val="00C70EEA"/>
    <w:rsid w:val="00C73DE3"/>
    <w:rsid w:val="00C8202E"/>
    <w:rsid w:val="00C905FE"/>
    <w:rsid w:val="00CE7830"/>
    <w:rsid w:val="00CF5B7B"/>
    <w:rsid w:val="00D0034C"/>
    <w:rsid w:val="00D60F1E"/>
    <w:rsid w:val="00D91291"/>
    <w:rsid w:val="00DA0AA6"/>
    <w:rsid w:val="00DC5A92"/>
    <w:rsid w:val="00E205B1"/>
    <w:rsid w:val="00E23543"/>
    <w:rsid w:val="00E80389"/>
    <w:rsid w:val="00EB50ED"/>
    <w:rsid w:val="00EC6157"/>
    <w:rsid w:val="00ED7129"/>
    <w:rsid w:val="00EE0C03"/>
    <w:rsid w:val="00F145C3"/>
    <w:rsid w:val="00F234E0"/>
    <w:rsid w:val="00F733E5"/>
    <w:rsid w:val="00FB320F"/>
    <w:rsid w:val="00FD38BE"/>
    <w:rsid w:val="00FE0EBB"/>
    <w:rsid w:val="00FE5AFF"/>
    <w:rsid w:val="00FE635C"/>
    <w:rsid w:val="00FF4544"/>
    <w:rsid w:val="00FF6220"/>
    <w:rsid w:val="0D2550E2"/>
    <w:rsid w:val="0D804DFF"/>
    <w:rsid w:val="26DD1AF4"/>
    <w:rsid w:val="627001C4"/>
    <w:rsid w:val="71D50FD0"/>
    <w:rsid w:val="74C862F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3AECB1-E4EF-4B35-B2D7-BAB3B181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imes New Roman" w:eastAsia="宋体" w:hAnsi="Times New Roman" w:cs="Times New Roman"/>
      <w:kern w:val="2"/>
      <w:sz w:val="21"/>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qFormat/>
    <w:pPr>
      <w:ind w:leftChars="2500" w:left="100"/>
    </w:pPr>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DateChar">
    <w:name w:val="Date Char"/>
    <w:basedOn w:val="DefaultParagraphFont"/>
    <w:link w:val="Date"/>
    <w:uiPriority w:val="99"/>
    <w:semiHidden/>
    <w:qFormat/>
    <w:rPr>
      <w:rFonts w:ascii="Times New Roman" w:eastAsia="宋体" w:hAnsi="Times New Roman" w:cs="Times New Roman"/>
      <w:szCs w:val="24"/>
    </w:rPr>
  </w:style>
  <w:style w:type="paragraph" w:customStyle="1" w:styleId="xl25">
    <w:name w:val="xl25"/>
    <w:basedOn w:val="Normal"/>
    <w:qFormat/>
    <w:pPr>
      <w:widowControl/>
      <w:pBdr>
        <w:bottom w:val="single" w:sz="4" w:space="0" w:color="auto"/>
        <w:right w:val="single" w:sz="4" w:space="0" w:color="auto"/>
      </w:pBdr>
      <w:spacing w:before="100" w:beforeAutospacing="1" w:after="100" w:afterAutospacing="1"/>
      <w:jc w:val="center"/>
    </w:pPr>
    <w:rPr>
      <w:rFonts w:ascii="宋体" w:hAnsi="宋体"/>
      <w:kern w:val="0"/>
      <w:sz w:val="24"/>
    </w:rPr>
  </w:style>
  <w:style w:type="paragraph" w:styleId="BalloonText">
    <w:name w:val="Balloon Text"/>
    <w:basedOn w:val="Normal"/>
    <w:link w:val="BalloonTextChar"/>
    <w:uiPriority w:val="99"/>
    <w:semiHidden/>
    <w:unhideWhenUsed/>
    <w:rsid w:val="00422E47"/>
    <w:rPr>
      <w:sz w:val="18"/>
      <w:szCs w:val="18"/>
    </w:rPr>
  </w:style>
  <w:style w:type="character" w:customStyle="1" w:styleId="BalloonTextChar">
    <w:name w:val="Balloon Text Char"/>
    <w:basedOn w:val="DefaultParagraphFont"/>
    <w:link w:val="BalloonText"/>
    <w:uiPriority w:val="99"/>
    <w:semiHidden/>
    <w:rsid w:val="00422E47"/>
    <w:rPr>
      <w:rFonts w:ascii="Times New Roman" w:eastAsia="宋体" w:hAnsi="Times New Roman" w:cs="Times New Roman"/>
      <w:kern w:val="2"/>
      <w:sz w:val="18"/>
      <w:szCs w:val="18"/>
      <w:lang w:bidi="ar-SA"/>
    </w:rPr>
  </w:style>
  <w:style w:type="paragraph" w:styleId="NoSpacing">
    <w:name w:val="No Spacing"/>
    <w:uiPriority w:val="1"/>
    <w:qFormat/>
    <w:rsid w:val="00A71E36"/>
    <w:rPr>
      <w:sz w:val="22"/>
      <w:szCs w:val="22"/>
      <w:lang w:bidi="ar-SA"/>
    </w:rPr>
  </w:style>
  <w:style w:type="paragraph" w:styleId="ListParagraph">
    <w:name w:val="List Paragraph"/>
    <w:basedOn w:val="Normal"/>
    <w:uiPriority w:val="99"/>
    <w:rsid w:val="00302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92100">
      <w:bodyDiv w:val="1"/>
      <w:marLeft w:val="0"/>
      <w:marRight w:val="0"/>
      <w:marTop w:val="0"/>
      <w:marBottom w:val="0"/>
      <w:divBdr>
        <w:top w:val="none" w:sz="0" w:space="0" w:color="auto"/>
        <w:left w:val="none" w:sz="0" w:space="0" w:color="auto"/>
        <w:bottom w:val="none" w:sz="0" w:space="0" w:color="auto"/>
        <w:right w:val="none" w:sz="0" w:space="0" w:color="auto"/>
      </w:divBdr>
    </w:div>
    <w:div w:id="626350352">
      <w:bodyDiv w:val="1"/>
      <w:marLeft w:val="0"/>
      <w:marRight w:val="0"/>
      <w:marTop w:val="0"/>
      <w:marBottom w:val="0"/>
      <w:divBdr>
        <w:top w:val="none" w:sz="0" w:space="0" w:color="auto"/>
        <w:left w:val="none" w:sz="0" w:space="0" w:color="auto"/>
        <w:bottom w:val="none" w:sz="0" w:space="0" w:color="auto"/>
        <w:right w:val="none" w:sz="0" w:space="0" w:color="auto"/>
      </w:divBdr>
    </w:div>
    <w:div w:id="171391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Evelyn ZHANG 张绿婷</cp:lastModifiedBy>
  <cp:revision>61</cp:revision>
  <cp:lastPrinted>2020-12-25T07:30:00Z</cp:lastPrinted>
  <dcterms:created xsi:type="dcterms:W3CDTF">2020-12-25T05:18:00Z</dcterms:created>
  <dcterms:modified xsi:type="dcterms:W3CDTF">2023-05-11T01:35:00Z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GrammarlyDocumentId">
    <vt:lpwstr>47768991736f0692131fd28f89d702314fdc40a08e007088d6a9815baf8d32b5</vt:lpwstr>
  </property>
</Properties>
</file>