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3D" w:rsidRDefault="00563536">
      <w:pPr>
        <w:tabs>
          <w:tab w:val="left" w:pos="360"/>
          <w:tab w:val="left" w:pos="900"/>
        </w:tabs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评分标准</w:t>
      </w: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 w:hint="eastAsia"/>
          <w:b/>
          <w:bCs/>
          <w:color w:val="000000"/>
          <w:sz w:val="24"/>
          <w:lang w:eastAsia="zh-Hans"/>
        </w:rPr>
        <w:t>总分</w:t>
      </w:r>
      <w:r>
        <w:rPr>
          <w:rFonts w:ascii="宋体" w:hAnsi="宋体" w:cs="宋体"/>
          <w:b/>
          <w:bCs/>
          <w:color w:val="000000"/>
          <w:sz w:val="24"/>
          <w:lang w:eastAsia="zh-Hans"/>
        </w:rPr>
        <w:t>100</w:t>
      </w:r>
      <w:r>
        <w:rPr>
          <w:rFonts w:ascii="宋体" w:hAnsi="宋体" w:cs="宋体" w:hint="eastAsia"/>
          <w:b/>
          <w:bCs/>
          <w:color w:val="000000"/>
          <w:sz w:val="24"/>
          <w:lang w:eastAsia="zh-Hans"/>
        </w:rPr>
        <w:t>分</w:t>
      </w:r>
      <w:r>
        <w:rPr>
          <w:rFonts w:ascii="宋体" w:hAnsi="宋体" w:cs="宋体"/>
          <w:b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/>
          <w:bCs/>
          <w:color w:val="000000"/>
          <w:sz w:val="24"/>
          <w:lang w:eastAsia="zh-Hans"/>
        </w:rPr>
        <w:t>商务技术</w:t>
      </w:r>
      <w:r>
        <w:rPr>
          <w:rFonts w:ascii="宋体" w:hAnsi="宋体" w:cs="宋体" w:hint="eastAsia"/>
          <w:b/>
          <w:bCs/>
          <w:color w:val="000000"/>
          <w:sz w:val="24"/>
        </w:rPr>
        <w:t>7</w:t>
      </w:r>
      <w:r>
        <w:rPr>
          <w:rFonts w:ascii="宋体" w:hAnsi="宋体" w:cs="宋体"/>
          <w:b/>
          <w:bCs/>
          <w:color w:val="000000"/>
          <w:sz w:val="24"/>
          <w:lang w:eastAsia="zh-Hans"/>
        </w:rPr>
        <w:t>0</w:t>
      </w:r>
      <w:r>
        <w:rPr>
          <w:rFonts w:ascii="宋体" w:hAnsi="宋体" w:cs="宋体" w:hint="eastAsia"/>
          <w:b/>
          <w:bCs/>
          <w:color w:val="000000"/>
          <w:sz w:val="24"/>
          <w:lang w:eastAsia="zh-Hans"/>
        </w:rPr>
        <w:t>分</w:t>
      </w:r>
      <w:r>
        <w:rPr>
          <w:rFonts w:ascii="宋体" w:hAnsi="宋体" w:cs="宋体"/>
          <w:b/>
          <w:bCs/>
          <w:color w:val="000000"/>
          <w:sz w:val="24"/>
          <w:lang w:eastAsia="zh-Hans"/>
        </w:rPr>
        <w:t>，</w:t>
      </w:r>
      <w:r>
        <w:rPr>
          <w:rFonts w:ascii="宋体" w:hAnsi="宋体" w:cs="宋体" w:hint="eastAsia"/>
          <w:b/>
          <w:bCs/>
          <w:color w:val="000000"/>
          <w:sz w:val="24"/>
          <w:lang w:eastAsia="zh-Hans"/>
        </w:rPr>
        <w:t>价格</w:t>
      </w:r>
      <w:r>
        <w:rPr>
          <w:rFonts w:ascii="宋体" w:hAnsi="宋体" w:cs="宋体" w:hint="eastAsia"/>
          <w:b/>
          <w:bCs/>
          <w:color w:val="000000"/>
          <w:sz w:val="24"/>
        </w:rPr>
        <w:t>3</w:t>
      </w:r>
      <w:r>
        <w:rPr>
          <w:rFonts w:ascii="宋体" w:hAnsi="宋体" w:cs="宋体"/>
          <w:b/>
          <w:bCs/>
          <w:color w:val="000000"/>
          <w:sz w:val="24"/>
          <w:lang w:eastAsia="zh-Hans"/>
        </w:rPr>
        <w:t>0</w:t>
      </w:r>
      <w:r>
        <w:rPr>
          <w:rFonts w:ascii="宋体" w:hAnsi="宋体" w:cs="宋体" w:hint="eastAsia"/>
          <w:b/>
          <w:bCs/>
          <w:color w:val="000000"/>
          <w:sz w:val="24"/>
          <w:lang w:eastAsia="zh-Hans"/>
        </w:rPr>
        <w:t>分</w:t>
      </w:r>
      <w:r>
        <w:rPr>
          <w:rFonts w:ascii="宋体" w:hAnsi="宋体" w:cs="宋体"/>
          <w:b/>
          <w:bCs/>
          <w:color w:val="000000"/>
          <w:sz w:val="24"/>
          <w:lang w:eastAsia="zh-Hans"/>
        </w:rPr>
        <w:t>。</w:t>
      </w:r>
      <w:r>
        <w:rPr>
          <w:rFonts w:ascii="宋体" w:hAnsi="宋体" w:hint="eastAsia"/>
          <w:b/>
          <w:color w:val="000000"/>
          <w:kern w:val="44"/>
          <w:szCs w:val="21"/>
        </w:rPr>
        <w:t>）</w:t>
      </w:r>
    </w:p>
    <w:p w:rsidR="00FB1E3D" w:rsidRDefault="00563536">
      <w:pPr>
        <w:pStyle w:val="1"/>
        <w:spacing w:before="0" w:after="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附表</w:t>
      </w:r>
      <w:proofErr w:type="gramStart"/>
      <w:r>
        <w:rPr>
          <w:rFonts w:ascii="宋体" w:hAnsi="宋体" w:hint="eastAsia"/>
          <w:b/>
          <w:color w:val="000000"/>
          <w:sz w:val="21"/>
          <w:szCs w:val="21"/>
          <w:lang w:eastAsia="zh-Hans"/>
        </w:rPr>
        <w:t>一</w:t>
      </w:r>
      <w:proofErr w:type="gramEnd"/>
      <w:r>
        <w:rPr>
          <w:rFonts w:ascii="宋体" w:hAnsi="宋体" w:hint="eastAsia"/>
          <w:b/>
          <w:color w:val="000000"/>
          <w:sz w:val="21"/>
          <w:szCs w:val="21"/>
        </w:rPr>
        <w:t>：商务技术评审表</w:t>
      </w:r>
    </w:p>
    <w:p w:rsidR="00FB1E3D" w:rsidRDefault="00563536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商务技术评审表</w:t>
      </w:r>
    </w:p>
    <w:tbl>
      <w:tblPr>
        <w:tblW w:w="93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200"/>
        <w:gridCol w:w="6487"/>
        <w:gridCol w:w="1199"/>
      </w:tblGrid>
      <w:tr w:rsidR="00FB1E3D" w:rsidTr="003D1E6F">
        <w:trPr>
          <w:trHeight w:val="285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评审因素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评分细则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分值</w:t>
            </w:r>
          </w:p>
        </w:tc>
      </w:tr>
      <w:tr w:rsidR="00FB1E3D" w:rsidTr="003D1E6F">
        <w:trPr>
          <w:trHeight w:val="186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样品提供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根据于报名周期内提供的设计样品进行横向比较打分，产品质量必须为正规厂家生产的质量合格的产品。否则不得分。</w:t>
            </w:r>
          </w:p>
          <w:p w:rsidR="00FB1E3D" w:rsidRPr="00AA181F" w:rsidRDefault="00563536">
            <w:pPr>
              <w:pStyle w:val="a9"/>
              <w:numPr>
                <w:ilvl w:val="0"/>
                <w:numId w:val="1"/>
              </w:numPr>
              <w:ind w:leftChars="200" w:left="420"/>
              <w:textAlignment w:val="center"/>
              <w:rPr>
                <w:rFonts w:ascii="宋体" w:hAnsi="宋体" w:cs="宋体"/>
                <w:szCs w:val="21"/>
                <w:lang w:bidi="ar"/>
              </w:rPr>
            </w:pPr>
            <w:r w:rsidRPr="00AA181F">
              <w:rPr>
                <w:rFonts w:ascii="宋体" w:hAnsi="宋体" w:cs="宋体" w:hint="eastAsia"/>
                <w:szCs w:val="21"/>
                <w:lang w:bidi="ar"/>
              </w:rPr>
              <w:t>提供成品样品得2</w:t>
            </w:r>
            <w:r w:rsidR="00AA181F" w:rsidRPr="00AA181F">
              <w:rPr>
                <w:rFonts w:ascii="宋体" w:hAnsi="宋体" w:cs="宋体"/>
                <w:szCs w:val="21"/>
                <w:lang w:bidi="ar"/>
              </w:rPr>
              <w:t>0</w:t>
            </w:r>
            <w:r w:rsidRPr="00AA181F">
              <w:rPr>
                <w:rFonts w:ascii="宋体" w:hAnsi="宋体" w:cs="宋体" w:hint="eastAsia"/>
                <w:szCs w:val="21"/>
                <w:lang w:bidi="ar"/>
              </w:rPr>
              <w:t>分；</w:t>
            </w:r>
          </w:p>
          <w:p w:rsidR="003D1E6F" w:rsidRPr="00AA181F" w:rsidRDefault="00563536" w:rsidP="003D1E6F">
            <w:pPr>
              <w:pStyle w:val="a9"/>
              <w:numPr>
                <w:ilvl w:val="0"/>
                <w:numId w:val="1"/>
              </w:numPr>
              <w:ind w:leftChars="200" w:left="420"/>
              <w:textAlignment w:val="center"/>
              <w:rPr>
                <w:rFonts w:ascii="宋体" w:hAnsi="宋体" w:cs="宋体"/>
                <w:szCs w:val="21"/>
                <w:lang w:bidi="ar"/>
              </w:rPr>
            </w:pPr>
            <w:r w:rsidRPr="00AA181F">
              <w:rPr>
                <w:rFonts w:ascii="宋体" w:hAnsi="宋体" w:cs="宋体" w:hint="eastAsia"/>
                <w:szCs w:val="21"/>
                <w:lang w:bidi="ar"/>
              </w:rPr>
              <w:t>提供毛毯样品及设计样式得</w:t>
            </w:r>
            <w:r w:rsidR="00AA181F" w:rsidRPr="00AA181F">
              <w:rPr>
                <w:rFonts w:ascii="宋体" w:hAnsi="宋体" w:cs="宋体"/>
                <w:szCs w:val="21"/>
                <w:lang w:bidi="ar"/>
              </w:rPr>
              <w:t>15</w:t>
            </w:r>
            <w:r w:rsidRPr="00AA181F">
              <w:rPr>
                <w:rFonts w:ascii="宋体" w:hAnsi="宋体" w:cs="宋体" w:hint="eastAsia"/>
                <w:szCs w:val="21"/>
                <w:lang w:bidi="ar"/>
              </w:rPr>
              <w:t>分；</w:t>
            </w:r>
          </w:p>
          <w:p w:rsidR="00FB1E3D" w:rsidRDefault="00563536">
            <w:pPr>
              <w:pStyle w:val="a9"/>
              <w:numPr>
                <w:ilvl w:val="0"/>
                <w:numId w:val="1"/>
              </w:numPr>
              <w:ind w:leftChars="200" w:left="42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AA181F">
              <w:rPr>
                <w:rFonts w:ascii="宋体" w:hAnsi="宋体" w:cs="宋体" w:hint="eastAsia"/>
                <w:szCs w:val="21"/>
                <w:lang w:bidi="ar"/>
              </w:rPr>
              <w:t>提供布料或设计样式得10分；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6F" w:rsidRDefault="003D1E6F" w:rsidP="003D1E6F">
            <w:pPr>
              <w:pStyle w:val="a9"/>
              <w:ind w:left="42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:rsidR="003D1E6F" w:rsidRPr="00AA181F" w:rsidRDefault="003D1E6F" w:rsidP="003D1E6F">
            <w:pPr>
              <w:pStyle w:val="a9"/>
              <w:ind w:left="420"/>
              <w:textAlignment w:val="center"/>
              <w:rPr>
                <w:rFonts w:ascii="宋体" w:hAnsi="宋体" w:cs="宋体"/>
                <w:szCs w:val="21"/>
                <w:lang w:bidi="ar"/>
              </w:rPr>
            </w:pPr>
            <w:r w:rsidRPr="00AA181F">
              <w:rPr>
                <w:rFonts w:ascii="宋体" w:hAnsi="宋体" w:cs="宋体" w:hint="eastAsia"/>
                <w:szCs w:val="21"/>
                <w:lang w:bidi="ar"/>
              </w:rPr>
              <w:t>2</w:t>
            </w:r>
            <w:r w:rsidRPr="00AA181F">
              <w:rPr>
                <w:rFonts w:ascii="宋体" w:hAnsi="宋体" w:cs="宋体"/>
                <w:szCs w:val="21"/>
                <w:lang w:bidi="ar"/>
              </w:rPr>
              <w:t>0</w:t>
            </w:r>
          </w:p>
          <w:p w:rsidR="00FB1E3D" w:rsidRDefault="00FB1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B1E3D" w:rsidTr="003D1E6F">
        <w:trPr>
          <w:trHeight w:val="186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样品质量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pStyle w:val="a9"/>
              <w:ind w:left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面料手感厚实，柔软，无异味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为评选标准，分值由1-10分</w:t>
            </w:r>
            <w:r w:rsidR="000F6ABD">
              <w:rPr>
                <w:rFonts w:ascii="宋体" w:hAnsi="宋体" w:cs="宋体" w:hint="eastAsia"/>
                <w:color w:val="000000"/>
                <w:szCs w:val="21"/>
                <w:lang w:bidi="ar"/>
              </w:rPr>
              <w:t>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FB1E3D" w:rsidTr="003D1E6F">
        <w:trPr>
          <w:trHeight w:val="186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服务能力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货到验收后付款；</w:t>
            </w:r>
          </w:p>
          <w:p w:rsidR="00FB1E3D" w:rsidRDefault="0056353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投标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人提供售后服务承诺函</w:t>
            </w:r>
            <w:r>
              <w:rPr>
                <w:rFonts w:ascii="宋体" w:hAnsi="宋体" w:hint="eastAsia"/>
                <w:color w:val="000000"/>
                <w:szCs w:val="21"/>
              </w:rPr>
              <w:t>（格式内容自定）</w:t>
            </w:r>
          </w:p>
          <w:p w:rsidR="00FB1E3D" w:rsidRDefault="0056353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可进行代为寄送；</w:t>
            </w:r>
          </w:p>
          <w:p w:rsidR="00FB1E3D" w:rsidRDefault="0056353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可以优先提供设计制作；</w:t>
            </w:r>
          </w:p>
          <w:p w:rsidR="00FB1E3D" w:rsidRDefault="0056353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按需求进行包装；</w:t>
            </w:r>
          </w:p>
          <w:p w:rsidR="00FB1E3D" w:rsidRDefault="00563536">
            <w:pPr>
              <w:pStyle w:val="a9"/>
              <w:numPr>
                <w:ilvl w:val="0"/>
                <w:numId w:val="2"/>
              </w:numPr>
              <w:ind w:left="88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售后承诺具体全面，完全满足并优于采购需求，得2</w:t>
            </w:r>
            <w:r>
              <w:rPr>
                <w:rFonts w:ascii="宋体" w:hAnsi="宋体" w:cs="仿宋"/>
                <w:color w:val="000000"/>
                <w:szCs w:val="21"/>
              </w:rPr>
              <w:t>0分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；</w:t>
            </w:r>
          </w:p>
          <w:p w:rsidR="00FB1E3D" w:rsidRDefault="00563536">
            <w:pPr>
              <w:pStyle w:val="a9"/>
              <w:numPr>
                <w:ilvl w:val="0"/>
                <w:numId w:val="2"/>
              </w:numPr>
              <w:ind w:left="88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售后承诺基本满足项目实际需求，完全满足采购需求，得1</w:t>
            </w:r>
            <w:r>
              <w:rPr>
                <w:rFonts w:ascii="宋体" w:hAnsi="宋体" w:cs="仿宋"/>
                <w:color w:val="000000"/>
                <w:szCs w:val="21"/>
              </w:rPr>
              <w:t>0分；</w:t>
            </w:r>
          </w:p>
          <w:p w:rsidR="00FB1E3D" w:rsidRDefault="00563536">
            <w:pPr>
              <w:pStyle w:val="a9"/>
              <w:numPr>
                <w:ilvl w:val="0"/>
                <w:numId w:val="2"/>
              </w:numPr>
              <w:ind w:left="88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售后承诺部分不满足项目实际的，不能完全满足采购需求，或未提供，得0分。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B1E3D" w:rsidTr="003D1E6F">
        <w:trPr>
          <w:trHeight w:val="186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设计样式能力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按需求进行设计，美观大方，最高得20分。</w:t>
            </w:r>
          </w:p>
          <w:p w:rsidR="00FB1E3D" w:rsidRDefault="00563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优得20分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，良15分，一般10分，差及不满足需求不得分。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FB1E3D" w:rsidTr="003D1E6F">
        <w:trPr>
          <w:trHeight w:val="285"/>
          <w:jc w:val="center"/>
        </w:trPr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E3D" w:rsidRDefault="00563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:rsidR="00FB1E3D" w:rsidRDefault="00563536">
      <w:pPr>
        <w:pStyle w:val="1"/>
        <w:spacing w:before="0" w:after="0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价格评审</w:t>
      </w:r>
    </w:p>
    <w:p w:rsidR="00FB1E3D" w:rsidRDefault="00563536">
      <w:pPr>
        <w:pStyle w:val="a3"/>
        <w:spacing w:after="78" w:line="360" w:lineRule="auto"/>
        <w:ind w:firstLineChars="0" w:firstLine="0"/>
        <w:rPr>
          <w:rFonts w:ascii="宋体" w:hAnsi="宋体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sz w:val="21"/>
        </w:rPr>
        <w:t xml:space="preserve">  </w:t>
      </w:r>
      <w:r>
        <w:rPr>
          <w:rFonts w:ascii="宋体" w:hAnsi="宋体" w:hint="eastAsia"/>
          <w:b/>
          <w:bCs/>
          <w:sz w:val="21"/>
          <w:szCs w:val="21"/>
        </w:rPr>
        <w:t>价格评审满分为30分，为客观计算得分。</w:t>
      </w:r>
    </w:p>
    <w:p w:rsidR="00FB1E3D" w:rsidRDefault="00563536">
      <w:pPr>
        <w:pStyle w:val="a3"/>
        <w:spacing w:after="78"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以投标总价作为评审的依据，若单价乘以数量得到的总价与投标总价不一致，以单价为准</w:t>
      </w:r>
      <w:r>
        <w:rPr>
          <w:rFonts w:ascii="宋体" w:hAnsi="宋体" w:hint="eastAsia"/>
          <w:sz w:val="21"/>
          <w:szCs w:val="21"/>
        </w:rPr>
        <w:lastRenderedPageBreak/>
        <w:t>修改总价；金额的中文大写与阿拉伯数字不一致时，以中文大写为准。投标人价格得分评分方法如下：</w:t>
      </w:r>
    </w:p>
    <w:p w:rsidR="00FB1E3D" w:rsidRDefault="00563536">
      <w:pPr>
        <w:pStyle w:val="a3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1)评标基准价为满足实质性招标文件要求最低的评标价，其价格分为满分。</w:t>
      </w:r>
    </w:p>
    <w:p w:rsidR="00FB1E3D" w:rsidRDefault="00563536">
      <w:pPr>
        <w:pStyle w:val="a3"/>
        <w:spacing w:after="78" w:line="360" w:lineRule="auto"/>
        <w:ind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若投标报价高于报价上限，则其投标文件按无效投标处理。</w:t>
      </w:r>
    </w:p>
    <w:p w:rsidR="00FB1E3D" w:rsidRDefault="00563536">
      <w:pPr>
        <w:pStyle w:val="a3"/>
        <w:spacing w:after="78"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2)投标人价格得分＝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EQ \F(</w:instrText>
      </w:r>
      <w:r>
        <w:rPr>
          <w:rFonts w:ascii="宋体" w:hAnsi="宋体" w:hint="eastAsia"/>
          <w:sz w:val="21"/>
          <w:szCs w:val="21"/>
        </w:rPr>
        <w:instrText>评标基准价</w:instrText>
      </w:r>
      <w:r>
        <w:rPr>
          <w:rFonts w:ascii="宋体" w:hAnsi="宋体"/>
          <w:sz w:val="21"/>
          <w:szCs w:val="21"/>
        </w:rPr>
        <w:instrText>,</w:instrText>
      </w:r>
      <w:r>
        <w:rPr>
          <w:rFonts w:ascii="宋体" w:hAnsi="宋体" w:hint="eastAsia"/>
          <w:sz w:val="21"/>
          <w:szCs w:val="21"/>
        </w:rPr>
        <w:instrText>投标总价</w:instrText>
      </w:r>
      <w:r>
        <w:rPr>
          <w:rFonts w:ascii="宋体" w:hAnsi="宋体"/>
          <w:sz w:val="21"/>
          <w:szCs w:val="21"/>
        </w:rPr>
        <w:instrText>)</w:instrTex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 w:hint="eastAsia"/>
          <w:sz w:val="21"/>
          <w:szCs w:val="21"/>
        </w:rPr>
        <w:t>×满分</w:t>
      </w:r>
    </w:p>
    <w:p w:rsidR="00FB1E3D" w:rsidRDefault="00563536">
      <w:pPr>
        <w:spacing w:after="78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总分=商务技术评分</w:t>
      </w:r>
      <w:r>
        <w:rPr>
          <w:rFonts w:ascii="宋体" w:hAnsi="宋体"/>
          <w:b/>
          <w:bCs/>
          <w:szCs w:val="21"/>
        </w:rPr>
        <w:t>+</w:t>
      </w:r>
      <w:r>
        <w:rPr>
          <w:rFonts w:ascii="宋体" w:hAnsi="宋体" w:hint="eastAsia"/>
          <w:b/>
          <w:bCs/>
          <w:szCs w:val="21"/>
        </w:rPr>
        <w:t>价格评分</w:t>
      </w:r>
    </w:p>
    <w:sectPr w:rsidR="00FB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A9" w:rsidRDefault="003E50A9">
      <w:pPr>
        <w:spacing w:line="240" w:lineRule="auto"/>
      </w:pPr>
      <w:r>
        <w:separator/>
      </w:r>
    </w:p>
  </w:endnote>
  <w:endnote w:type="continuationSeparator" w:id="0">
    <w:p w:rsidR="003E50A9" w:rsidRDefault="003E5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A9" w:rsidRDefault="003E50A9">
      <w:pPr>
        <w:spacing w:after="0"/>
      </w:pPr>
      <w:r>
        <w:separator/>
      </w:r>
    </w:p>
  </w:footnote>
  <w:footnote w:type="continuationSeparator" w:id="0">
    <w:p w:rsidR="003E50A9" w:rsidRDefault="003E50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FD7E4E"/>
    <w:multiLevelType w:val="singleLevel"/>
    <w:tmpl w:val="92FD7E4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1945B"/>
    <w:multiLevelType w:val="singleLevel"/>
    <w:tmpl w:val="7421945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hhZGIyNDNlMDI1ZGY4ZWRiYmZjNDJiYzg1MWQ1OGMifQ=="/>
  </w:docVars>
  <w:rsids>
    <w:rsidRoot w:val="00A82E07"/>
    <w:rsid w:val="00056230"/>
    <w:rsid w:val="000F6ABD"/>
    <w:rsid w:val="00343FA0"/>
    <w:rsid w:val="00391025"/>
    <w:rsid w:val="003C6E9A"/>
    <w:rsid w:val="003D1E6F"/>
    <w:rsid w:val="003E50A9"/>
    <w:rsid w:val="004A17B7"/>
    <w:rsid w:val="0054727D"/>
    <w:rsid w:val="005612B9"/>
    <w:rsid w:val="00563536"/>
    <w:rsid w:val="005F78F4"/>
    <w:rsid w:val="006F5A9B"/>
    <w:rsid w:val="008040F3"/>
    <w:rsid w:val="0081729E"/>
    <w:rsid w:val="00A82E07"/>
    <w:rsid w:val="00AA181F"/>
    <w:rsid w:val="00B91FB8"/>
    <w:rsid w:val="00CB3C05"/>
    <w:rsid w:val="00CD67B1"/>
    <w:rsid w:val="00D95558"/>
    <w:rsid w:val="00DB4792"/>
    <w:rsid w:val="00E72337"/>
    <w:rsid w:val="00EB39F1"/>
    <w:rsid w:val="00ED500E"/>
    <w:rsid w:val="00F33385"/>
    <w:rsid w:val="00F644E8"/>
    <w:rsid w:val="00F66942"/>
    <w:rsid w:val="00F80646"/>
    <w:rsid w:val="00FB1E3D"/>
    <w:rsid w:val="00FE5CE7"/>
    <w:rsid w:val="05E36E9B"/>
    <w:rsid w:val="08D50273"/>
    <w:rsid w:val="0A175B1E"/>
    <w:rsid w:val="0C6B6B9D"/>
    <w:rsid w:val="0F3E7E3A"/>
    <w:rsid w:val="113F5F51"/>
    <w:rsid w:val="116B5697"/>
    <w:rsid w:val="11CD117C"/>
    <w:rsid w:val="128A6966"/>
    <w:rsid w:val="13A32FCE"/>
    <w:rsid w:val="13D87109"/>
    <w:rsid w:val="18D00260"/>
    <w:rsid w:val="1AC6751C"/>
    <w:rsid w:val="1BA67FEB"/>
    <w:rsid w:val="1F566798"/>
    <w:rsid w:val="27AC4B44"/>
    <w:rsid w:val="2938125A"/>
    <w:rsid w:val="295D4E9F"/>
    <w:rsid w:val="29E24FC7"/>
    <w:rsid w:val="2A9E191C"/>
    <w:rsid w:val="2D732E94"/>
    <w:rsid w:val="36BA60D8"/>
    <w:rsid w:val="3987278F"/>
    <w:rsid w:val="3A5B7C0A"/>
    <w:rsid w:val="3C386C86"/>
    <w:rsid w:val="44831773"/>
    <w:rsid w:val="471E1235"/>
    <w:rsid w:val="479959A4"/>
    <w:rsid w:val="490155DD"/>
    <w:rsid w:val="4E0B6A19"/>
    <w:rsid w:val="50AA0669"/>
    <w:rsid w:val="55605ECC"/>
    <w:rsid w:val="56CA077E"/>
    <w:rsid w:val="5D885990"/>
    <w:rsid w:val="63276720"/>
    <w:rsid w:val="64C41932"/>
    <w:rsid w:val="657C0C02"/>
    <w:rsid w:val="664D07AB"/>
    <w:rsid w:val="6D8E2425"/>
    <w:rsid w:val="71C3600D"/>
    <w:rsid w:val="72264D1E"/>
    <w:rsid w:val="734866F8"/>
    <w:rsid w:val="734F60EC"/>
    <w:rsid w:val="73597B32"/>
    <w:rsid w:val="75E515A6"/>
    <w:rsid w:val="77EB3293"/>
    <w:rsid w:val="78B35A20"/>
    <w:rsid w:val="7C442DB7"/>
    <w:rsid w:val="7C4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A776"/>
  <w15:docId w15:val="{6FC4D375-8CAA-4937-B6ED-74424887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lang w:val="en-I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hAnsi="Times New Roman"/>
      <w:kern w:val="2"/>
      <w:sz w:val="21"/>
      <w:szCs w:val="24"/>
      <w:lang w:val="en-US"/>
    </w:rPr>
  </w:style>
  <w:style w:type="paragraph" w:styleId="1">
    <w:name w:val="heading 1"/>
    <w:basedOn w:val="3"/>
    <w:next w:val="a"/>
    <w:link w:val="10"/>
    <w:uiPriority w:val="9"/>
    <w:qFormat/>
    <w:pPr>
      <w:spacing w:before="340" w:after="330" w:line="578" w:lineRule="auto"/>
      <w:outlineLvl w:val="0"/>
    </w:pPr>
    <w:rPr>
      <w:rFonts w:ascii="Times New Roman" w:eastAsia="宋体" w:hAnsi="Times New Roman" w:cs="Times New Roman"/>
      <w:color w:val="auto"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0" w:line="240" w:lineRule="auto"/>
      <w:ind w:firstLineChars="100" w:firstLine="440"/>
    </w:pPr>
    <w:rPr>
      <w:sz w:val="4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/>
      <w:color w:val="auto"/>
      <w:kern w:val="44"/>
      <w:sz w:val="44"/>
      <w:szCs w:val="44"/>
      <w:lang w:bidi="ar-SA"/>
    </w:rPr>
  </w:style>
  <w:style w:type="paragraph" w:styleId="a9">
    <w:name w:val="List Paragraph"/>
    <w:basedOn w:val="a"/>
    <w:uiPriority w:val="34"/>
    <w:qFormat/>
    <w:pPr>
      <w:widowControl/>
      <w:spacing w:after="0" w:line="240" w:lineRule="auto"/>
      <w:ind w:left="720"/>
      <w:contextualSpacing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a4">
    <w:name w:val="正文文本缩进 字符"/>
    <w:basedOn w:val="a0"/>
    <w:link w:val="a3"/>
    <w:qFormat/>
    <w:rPr>
      <w:rFonts w:ascii="Times New Roman" w:hAnsi="Times New Roman"/>
      <w:color w:val="auto"/>
      <w:sz w:val="44"/>
      <w:szCs w:val="24"/>
      <w:lang w:bidi="ar-SA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bidi="ar-SA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/>
      <w:color w:val="auto"/>
      <w:sz w:val="21"/>
      <w:szCs w:val="24"/>
      <w:lang w:bidi="ar-SA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color w:val="auto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572</Characters>
  <Application>Microsoft Office Word</Application>
  <DocSecurity>0</DocSecurity>
  <Lines>4</Lines>
  <Paragraphs>1</Paragraphs>
  <ScaleCrop>false</ScaleCrop>
  <Company>GTIIT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ZHANG 张绿婷</dc:creator>
  <cp:lastModifiedBy>Nancy WU 吴烁纯</cp:lastModifiedBy>
  <cp:revision>3</cp:revision>
  <cp:lastPrinted>2023-03-21T08:32:00Z</cp:lastPrinted>
  <dcterms:created xsi:type="dcterms:W3CDTF">2023-03-22T08:58:00Z</dcterms:created>
  <dcterms:modified xsi:type="dcterms:W3CDTF">2023-03-22T09:23:00Z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CE36FD0537A040A0843EBCDEC3E27258</vt:lpwstr>
  </property>
</Properties>
</file>