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F2CF" w14:textId="4F907C9A" w:rsidR="00003A74" w:rsidRDefault="005A09FB" w:rsidP="006F7CAB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项目</w:t>
      </w:r>
      <w:r w:rsidR="006F7CAB" w:rsidRPr="006F7CAB">
        <w:rPr>
          <w:rFonts w:ascii="宋体" w:eastAsia="宋体" w:hAnsi="宋体" w:hint="eastAsia"/>
          <w:b/>
          <w:bCs/>
          <w:sz w:val="32"/>
          <w:szCs w:val="32"/>
        </w:rPr>
        <w:t>需求</w:t>
      </w:r>
    </w:p>
    <w:p w14:paraId="7EF39F06" w14:textId="6178C5BB" w:rsidR="006F7CAB" w:rsidRPr="006F7CAB" w:rsidRDefault="006F7CAB" w:rsidP="001E71F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6F7CAB">
        <w:rPr>
          <w:rFonts w:ascii="宋体" w:eastAsia="宋体" w:hAnsi="宋体" w:hint="eastAsia"/>
          <w:b/>
          <w:bCs/>
          <w:sz w:val="24"/>
          <w:szCs w:val="24"/>
        </w:rPr>
        <w:t>项目概述</w:t>
      </w:r>
    </w:p>
    <w:p w14:paraId="01A992FE" w14:textId="3BB9725F" w:rsidR="006F7CAB" w:rsidRPr="001E71F4" w:rsidRDefault="006F7CAB" w:rsidP="001E71F4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项目名称：电动车充电桩新建工程</w:t>
      </w:r>
    </w:p>
    <w:p w14:paraId="153F62AE" w14:textId="5EA7D770" w:rsidR="006F7CAB" w:rsidRPr="001E71F4" w:rsidRDefault="006F7CAB" w:rsidP="001E71F4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交付日期：合同签订之日起30天内完成并验收合格交付使用</w:t>
      </w:r>
    </w:p>
    <w:p w14:paraId="3A777D82" w14:textId="7C8392E8" w:rsidR="006F7CAB" w:rsidRPr="001E71F4" w:rsidRDefault="006F7CAB" w:rsidP="001E71F4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交付地址：广东以色列理工学院南校区</w:t>
      </w:r>
    </w:p>
    <w:p w14:paraId="35FC4FB3" w14:textId="7508FA61" w:rsidR="006F7CAB" w:rsidRDefault="006F7CAB" w:rsidP="001E71F4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付款方法：</w:t>
      </w:r>
      <w:r w:rsidR="00AA5BBA" w:rsidRPr="001E71F4">
        <w:rPr>
          <w:rFonts w:ascii="宋体" w:eastAsia="宋体" w:hAnsi="宋体" w:hint="eastAsia"/>
          <w:szCs w:val="21"/>
        </w:rPr>
        <w:t>用户向供方支付充电桩使用费用，供方每季度向校方支付电费</w:t>
      </w:r>
    </w:p>
    <w:p w14:paraId="747A64A7" w14:textId="77777777" w:rsidR="005A09FB" w:rsidRPr="001E71F4" w:rsidRDefault="005A09FB" w:rsidP="005A09FB">
      <w:pPr>
        <w:pStyle w:val="a3"/>
        <w:spacing w:line="276" w:lineRule="auto"/>
        <w:ind w:left="360" w:firstLineChars="0" w:firstLine="0"/>
        <w:rPr>
          <w:rFonts w:ascii="宋体" w:eastAsia="宋体" w:hAnsi="宋体"/>
          <w:szCs w:val="21"/>
        </w:rPr>
      </w:pPr>
    </w:p>
    <w:p w14:paraId="1C5CCC3C" w14:textId="1393DD16" w:rsidR="00AA5BBA" w:rsidRPr="00AA5BBA" w:rsidRDefault="00AA5BBA" w:rsidP="001E71F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AA5BBA">
        <w:rPr>
          <w:rFonts w:ascii="宋体" w:eastAsia="宋体" w:hAnsi="宋体" w:hint="eastAsia"/>
          <w:b/>
          <w:bCs/>
          <w:sz w:val="24"/>
          <w:szCs w:val="24"/>
        </w:rPr>
        <w:t>总体要求</w:t>
      </w:r>
    </w:p>
    <w:p w14:paraId="249F6FE1" w14:textId="5243A572" w:rsidR="00AA5BBA" w:rsidRPr="004665F9" w:rsidRDefault="00AA5BBA" w:rsidP="001E71F4">
      <w:pPr>
        <w:pStyle w:val="a3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4665F9">
        <w:rPr>
          <w:rFonts w:ascii="宋体" w:eastAsia="宋体" w:hAnsi="宋体" w:hint="eastAsia"/>
          <w:szCs w:val="21"/>
        </w:rPr>
        <w:t>建设7KW充电桩20台。</w:t>
      </w:r>
    </w:p>
    <w:p w14:paraId="082EDFF5" w14:textId="77777777" w:rsidR="005A09FB" w:rsidRPr="001E71F4" w:rsidRDefault="005A09FB" w:rsidP="005A09FB">
      <w:pPr>
        <w:pStyle w:val="a3"/>
        <w:spacing w:line="276" w:lineRule="auto"/>
        <w:ind w:left="360" w:firstLineChars="0" w:firstLine="0"/>
        <w:rPr>
          <w:rFonts w:ascii="宋体" w:eastAsia="宋体" w:hAnsi="宋体"/>
          <w:szCs w:val="21"/>
        </w:rPr>
      </w:pPr>
    </w:p>
    <w:p w14:paraId="19175FF9" w14:textId="7C7FC976" w:rsidR="00AA5BBA" w:rsidRPr="00AA5BBA" w:rsidRDefault="00AA5BBA" w:rsidP="001E71F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AA5BBA">
        <w:rPr>
          <w:rFonts w:ascii="宋体" w:eastAsia="宋体" w:hAnsi="宋体" w:hint="eastAsia"/>
          <w:b/>
          <w:bCs/>
          <w:sz w:val="24"/>
          <w:szCs w:val="24"/>
        </w:rPr>
        <w:t>安装要求</w:t>
      </w:r>
      <w:bookmarkStart w:id="0" w:name="_GoBack"/>
      <w:bookmarkEnd w:id="0"/>
    </w:p>
    <w:p w14:paraId="1D73BF54" w14:textId="16745FF8" w:rsidR="00AA5BBA" w:rsidRDefault="003B3B57" w:rsidP="001E71F4">
      <w:pPr>
        <w:pStyle w:val="a3"/>
        <w:numPr>
          <w:ilvl w:val="0"/>
          <w:numId w:val="7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交流充电桩：额定功率7KW的单充气车充电桩20台，</w:t>
      </w:r>
      <w:r w:rsidR="0023280D" w:rsidRPr="001E71F4">
        <w:rPr>
          <w:rFonts w:ascii="宋体" w:eastAsia="宋体" w:hAnsi="宋体" w:hint="eastAsia"/>
          <w:szCs w:val="21"/>
        </w:rPr>
        <w:t>在南校区地下停车场</w:t>
      </w:r>
      <w:r w:rsidRPr="001E71F4">
        <w:rPr>
          <w:rFonts w:ascii="宋体" w:eastAsia="宋体" w:hAnsi="宋体" w:hint="eastAsia"/>
          <w:szCs w:val="21"/>
        </w:rPr>
        <w:t>根据不同场地安装挂壁式或者立柱式充电桩。</w:t>
      </w:r>
    </w:p>
    <w:p w14:paraId="099265F8" w14:textId="77777777" w:rsidR="005A09FB" w:rsidRDefault="005A09FB" w:rsidP="005A09FB">
      <w:pPr>
        <w:pStyle w:val="a3"/>
        <w:spacing w:line="276" w:lineRule="auto"/>
        <w:ind w:left="360" w:firstLineChars="0" w:firstLine="0"/>
        <w:rPr>
          <w:rFonts w:ascii="宋体" w:eastAsia="宋体" w:hAnsi="宋体"/>
          <w:szCs w:val="21"/>
        </w:rPr>
      </w:pPr>
    </w:p>
    <w:p w14:paraId="74DA1724" w14:textId="4F30E28D" w:rsidR="001E71F4" w:rsidRPr="001E71F4" w:rsidRDefault="001E71F4" w:rsidP="001E71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1E71F4">
        <w:rPr>
          <w:rFonts w:ascii="宋体" w:eastAsia="宋体" w:hAnsi="宋体" w:hint="eastAsia"/>
          <w:b/>
          <w:bCs/>
          <w:sz w:val="24"/>
          <w:szCs w:val="24"/>
        </w:rPr>
        <w:t>充电桩技术要求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51"/>
        <w:gridCol w:w="2579"/>
        <w:gridCol w:w="4606"/>
      </w:tblGrid>
      <w:tr w:rsidR="001E71F4" w14:paraId="71A1AD9F" w14:textId="77777777" w:rsidTr="005504C4">
        <w:tc>
          <w:tcPr>
            <w:tcW w:w="769" w:type="dxa"/>
          </w:tcPr>
          <w:p w14:paraId="6DB6B6FD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694" w:type="dxa"/>
          </w:tcPr>
          <w:p w14:paraId="1596EBF1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</w:p>
        </w:tc>
        <w:tc>
          <w:tcPr>
            <w:tcW w:w="4807" w:type="dxa"/>
          </w:tcPr>
          <w:p w14:paraId="59E642E8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参数</w:t>
            </w:r>
          </w:p>
        </w:tc>
      </w:tr>
      <w:tr w:rsidR="001E71F4" w14:paraId="416DD5CD" w14:textId="77777777" w:rsidTr="005504C4">
        <w:tc>
          <w:tcPr>
            <w:tcW w:w="769" w:type="dxa"/>
          </w:tcPr>
          <w:p w14:paraId="628EA9D1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694" w:type="dxa"/>
          </w:tcPr>
          <w:p w14:paraId="161596E9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交流输入电压</w:t>
            </w:r>
          </w:p>
        </w:tc>
        <w:tc>
          <w:tcPr>
            <w:tcW w:w="4807" w:type="dxa"/>
          </w:tcPr>
          <w:p w14:paraId="554B3645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220VAC</w:t>
            </w:r>
          </w:p>
        </w:tc>
      </w:tr>
      <w:tr w:rsidR="001E71F4" w14:paraId="2C06F80E" w14:textId="77777777" w:rsidTr="005504C4">
        <w:tc>
          <w:tcPr>
            <w:tcW w:w="769" w:type="dxa"/>
          </w:tcPr>
          <w:p w14:paraId="2DAFE00E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694" w:type="dxa"/>
          </w:tcPr>
          <w:p w14:paraId="4F3356F8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交流输入频率</w:t>
            </w:r>
          </w:p>
        </w:tc>
        <w:tc>
          <w:tcPr>
            <w:tcW w:w="4807" w:type="dxa"/>
          </w:tcPr>
          <w:p w14:paraId="7F9C58C8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50Hz</w:t>
            </w:r>
          </w:p>
        </w:tc>
      </w:tr>
      <w:tr w:rsidR="001E71F4" w14:paraId="060489F0" w14:textId="77777777" w:rsidTr="005504C4">
        <w:tc>
          <w:tcPr>
            <w:tcW w:w="769" w:type="dxa"/>
          </w:tcPr>
          <w:p w14:paraId="2266ED41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694" w:type="dxa"/>
          </w:tcPr>
          <w:p w14:paraId="61A8AAFB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输出功率</w:t>
            </w:r>
          </w:p>
        </w:tc>
        <w:tc>
          <w:tcPr>
            <w:tcW w:w="4807" w:type="dxa"/>
          </w:tcPr>
          <w:p w14:paraId="1EB44D41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7kW</w:t>
            </w:r>
          </w:p>
        </w:tc>
      </w:tr>
      <w:tr w:rsidR="001E71F4" w14:paraId="4809781D" w14:textId="77777777" w:rsidTr="005504C4">
        <w:tc>
          <w:tcPr>
            <w:tcW w:w="769" w:type="dxa"/>
          </w:tcPr>
          <w:p w14:paraId="772C6F10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694" w:type="dxa"/>
          </w:tcPr>
          <w:p w14:paraId="7EAD9F76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IP防护等级</w:t>
            </w:r>
          </w:p>
        </w:tc>
        <w:tc>
          <w:tcPr>
            <w:tcW w:w="4807" w:type="dxa"/>
          </w:tcPr>
          <w:p w14:paraId="65CB6C5F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不低于IP54</w:t>
            </w:r>
          </w:p>
        </w:tc>
      </w:tr>
      <w:tr w:rsidR="001E71F4" w14:paraId="24FAC226" w14:textId="77777777" w:rsidTr="005504C4">
        <w:tc>
          <w:tcPr>
            <w:tcW w:w="769" w:type="dxa"/>
          </w:tcPr>
          <w:p w14:paraId="2E51D730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694" w:type="dxa"/>
          </w:tcPr>
          <w:p w14:paraId="14B9206F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显示屏</w:t>
            </w:r>
          </w:p>
        </w:tc>
        <w:tc>
          <w:tcPr>
            <w:tcW w:w="4807" w:type="dxa"/>
          </w:tcPr>
          <w:p w14:paraId="1D1E0D8E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自带人机交互功能实时显示充电桩状态（界面</w:t>
            </w:r>
            <w:r w:rsidRPr="001E71F4">
              <w:rPr>
                <w:rFonts w:ascii="宋体" w:eastAsia="宋体" w:hAnsi="宋体" w:hint="eastAsia"/>
                <w:color w:val="55595C"/>
                <w:sz w:val="21"/>
                <w:szCs w:val="21"/>
                <w:shd w:val="clear" w:color="auto" w:fill="FFFFFF"/>
              </w:rPr>
              <w:t>具备中英双语</w:t>
            </w:r>
            <w:r w:rsidRPr="001E71F4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1E71F4" w14:paraId="1791E922" w14:textId="77777777" w:rsidTr="005504C4">
        <w:tc>
          <w:tcPr>
            <w:tcW w:w="769" w:type="dxa"/>
          </w:tcPr>
          <w:p w14:paraId="42F7032C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694" w:type="dxa"/>
          </w:tcPr>
          <w:p w14:paraId="194180E2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安全保护</w:t>
            </w:r>
          </w:p>
        </w:tc>
        <w:tc>
          <w:tcPr>
            <w:tcW w:w="4807" w:type="dxa"/>
          </w:tcPr>
          <w:p w14:paraId="00FA2609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color w:val="55595C"/>
                <w:sz w:val="21"/>
                <w:szCs w:val="21"/>
                <w:shd w:val="clear" w:color="auto" w:fill="FFFFFF"/>
              </w:rPr>
              <w:t>应具备过流保护、欠压保护、短路保护、漏电保护、防雷保护等保护功能</w:t>
            </w:r>
          </w:p>
        </w:tc>
      </w:tr>
      <w:tr w:rsidR="001E71F4" w14:paraId="44A632A1" w14:textId="77777777" w:rsidTr="005504C4">
        <w:tc>
          <w:tcPr>
            <w:tcW w:w="769" w:type="dxa"/>
          </w:tcPr>
          <w:p w14:paraId="53A98A3A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694" w:type="dxa"/>
          </w:tcPr>
          <w:p w14:paraId="2A28C659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安装方式</w:t>
            </w:r>
          </w:p>
        </w:tc>
        <w:tc>
          <w:tcPr>
            <w:tcW w:w="4807" w:type="dxa"/>
          </w:tcPr>
          <w:p w14:paraId="794E1C72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挂壁式或立柱落地式</w:t>
            </w:r>
          </w:p>
        </w:tc>
      </w:tr>
      <w:tr w:rsidR="001E71F4" w14:paraId="38DA8118" w14:textId="77777777" w:rsidTr="005504C4">
        <w:tc>
          <w:tcPr>
            <w:tcW w:w="769" w:type="dxa"/>
          </w:tcPr>
          <w:p w14:paraId="36F13603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694" w:type="dxa"/>
          </w:tcPr>
          <w:p w14:paraId="5EB1DDAA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材质</w:t>
            </w:r>
          </w:p>
        </w:tc>
        <w:tc>
          <w:tcPr>
            <w:tcW w:w="4807" w:type="dxa"/>
          </w:tcPr>
          <w:p w14:paraId="6891B505" w14:textId="77777777" w:rsidR="001E71F4" w:rsidRPr="001E71F4" w:rsidRDefault="001E71F4" w:rsidP="001E71F4">
            <w:pPr>
              <w:pStyle w:val="a3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E71F4">
              <w:rPr>
                <w:rFonts w:ascii="宋体" w:eastAsia="宋体" w:hAnsi="宋体" w:hint="eastAsia"/>
                <w:sz w:val="21"/>
                <w:szCs w:val="21"/>
              </w:rPr>
              <w:t>防火等级不低于UL94</w:t>
            </w:r>
            <w:r w:rsidRPr="001E71F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E71F4">
              <w:rPr>
                <w:rFonts w:ascii="宋体" w:eastAsia="宋体" w:hAnsi="宋体" w:hint="eastAsia"/>
                <w:sz w:val="21"/>
                <w:szCs w:val="21"/>
              </w:rPr>
              <w:t>V0</w:t>
            </w:r>
          </w:p>
        </w:tc>
      </w:tr>
    </w:tbl>
    <w:p w14:paraId="7092D4E3" w14:textId="77777777" w:rsidR="001E71F4" w:rsidRPr="001E71F4" w:rsidRDefault="001E71F4" w:rsidP="001E71F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E71F4">
        <w:rPr>
          <w:rFonts w:ascii="宋体" w:eastAsia="宋体" w:hAnsi="宋体" w:hint="eastAsia"/>
          <w:b/>
          <w:bCs/>
          <w:sz w:val="24"/>
          <w:szCs w:val="24"/>
        </w:rPr>
        <w:t>五、充电桩功能要求</w:t>
      </w:r>
    </w:p>
    <w:p w14:paraId="6B8B3AB2" w14:textId="6FB4FE20" w:rsidR="001E71F4" w:rsidRPr="000B1983" w:rsidRDefault="001E71F4" w:rsidP="000B1983">
      <w:pPr>
        <w:pStyle w:val="2"/>
        <w:numPr>
          <w:ilvl w:val="0"/>
          <w:numId w:val="9"/>
        </w:numPr>
        <w:spacing w:line="276" w:lineRule="auto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充电功能</w:t>
      </w:r>
      <w:r w:rsidR="000B1983">
        <w:rPr>
          <w:rFonts w:ascii="宋体" w:eastAsia="宋体" w:hAnsi="宋体" w:hint="eastAsia"/>
          <w:szCs w:val="21"/>
        </w:rPr>
        <w:t>：</w:t>
      </w:r>
      <w:r w:rsidRPr="000B1983">
        <w:rPr>
          <w:rFonts w:ascii="宋体" w:eastAsia="宋体" w:hAnsi="宋体" w:hint="eastAsia"/>
          <w:szCs w:val="21"/>
        </w:rPr>
        <w:t>充电设备具有为电动汽车安全自动充满电动功能。</w:t>
      </w:r>
    </w:p>
    <w:p w14:paraId="24B60B77" w14:textId="77777777" w:rsidR="001E71F4" w:rsidRPr="001E71F4" w:rsidRDefault="001E71F4" w:rsidP="001E71F4">
      <w:pPr>
        <w:pStyle w:val="2"/>
        <w:numPr>
          <w:ilvl w:val="0"/>
          <w:numId w:val="9"/>
        </w:numPr>
        <w:spacing w:line="276" w:lineRule="auto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保护功能</w:t>
      </w:r>
    </w:p>
    <w:p w14:paraId="76E28EBF" w14:textId="77777777" w:rsidR="001E71F4" w:rsidRPr="001E71F4" w:rsidRDefault="001E71F4" w:rsidP="001E71F4">
      <w:pPr>
        <w:pStyle w:val="2"/>
        <w:numPr>
          <w:ilvl w:val="1"/>
          <w:numId w:val="9"/>
        </w:numPr>
        <w:spacing w:line="276" w:lineRule="auto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电源回路具备带负载可分合的开关电器。</w:t>
      </w:r>
    </w:p>
    <w:p w14:paraId="6C8B3044" w14:textId="77777777" w:rsidR="001E71F4" w:rsidRPr="001E71F4" w:rsidRDefault="001E71F4" w:rsidP="001E71F4">
      <w:pPr>
        <w:pStyle w:val="2"/>
        <w:numPr>
          <w:ilvl w:val="1"/>
          <w:numId w:val="9"/>
        </w:numPr>
        <w:spacing w:line="276" w:lineRule="auto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应具备过流保护、欠压保护、短路保护、漏电保护、防雷保护等保护功能。</w:t>
      </w:r>
    </w:p>
    <w:p w14:paraId="32C79CB6" w14:textId="77777777" w:rsidR="001E71F4" w:rsidRPr="001E71F4" w:rsidRDefault="001E71F4" w:rsidP="001E71F4">
      <w:pPr>
        <w:pStyle w:val="2"/>
        <w:numPr>
          <w:ilvl w:val="1"/>
          <w:numId w:val="9"/>
        </w:numPr>
        <w:spacing w:line="276" w:lineRule="auto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充电设备应具备急停开关，实现充电过程紧急切断输出电源。</w:t>
      </w:r>
    </w:p>
    <w:p w14:paraId="2ED3BD46" w14:textId="77777777" w:rsidR="001E71F4" w:rsidRPr="001E71F4" w:rsidRDefault="001E71F4" w:rsidP="001E71F4">
      <w:pPr>
        <w:pStyle w:val="2"/>
        <w:numPr>
          <w:ilvl w:val="1"/>
          <w:numId w:val="9"/>
        </w:numPr>
        <w:spacing w:line="276" w:lineRule="auto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充电设备自动判断充电连接器与电缆是否正确连接，连接异常时自动切断输出电源。</w:t>
      </w:r>
    </w:p>
    <w:p w14:paraId="0C10E107" w14:textId="77777777" w:rsidR="001E71F4" w:rsidRPr="001E71F4" w:rsidRDefault="001E71F4" w:rsidP="001E71F4">
      <w:pPr>
        <w:pStyle w:val="2"/>
        <w:numPr>
          <w:ilvl w:val="1"/>
          <w:numId w:val="9"/>
        </w:numPr>
        <w:spacing w:line="276" w:lineRule="auto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停止充电时，充电设备保证输出电源回路处于断开状态，充电枪不带电。</w:t>
      </w:r>
    </w:p>
    <w:p w14:paraId="7E957EAA" w14:textId="77777777" w:rsidR="001E71F4" w:rsidRPr="001E71F4" w:rsidRDefault="001E71F4" w:rsidP="001E71F4">
      <w:pPr>
        <w:pStyle w:val="2"/>
        <w:numPr>
          <w:ilvl w:val="1"/>
          <w:numId w:val="9"/>
        </w:numPr>
        <w:spacing w:line="276" w:lineRule="auto"/>
        <w:rPr>
          <w:rFonts w:ascii="宋体" w:eastAsia="宋体" w:hAnsi="宋体"/>
          <w:szCs w:val="21"/>
        </w:rPr>
      </w:pPr>
      <w:r w:rsidRPr="001E71F4">
        <w:rPr>
          <w:rFonts w:ascii="宋体" w:eastAsia="宋体" w:hAnsi="宋体" w:hint="eastAsia"/>
          <w:szCs w:val="21"/>
        </w:rPr>
        <w:t>应具备故障报警功能。</w:t>
      </w:r>
    </w:p>
    <w:p w14:paraId="67D9D947" w14:textId="36F9683D" w:rsidR="000B1983" w:rsidRPr="005A09FB" w:rsidRDefault="000B1983" w:rsidP="000B1983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 w:hint="eastAsia"/>
          <w:szCs w:val="21"/>
        </w:rPr>
        <w:t>智能充电桩充电管理平台要求：消费者登录平台可查看站点信息、设备信</w:t>
      </w:r>
    </w:p>
    <w:p w14:paraId="1B8A8CAC" w14:textId="71F45352" w:rsidR="000B1983" w:rsidRPr="005A09FB" w:rsidRDefault="000B1983" w:rsidP="000B1983">
      <w:pPr>
        <w:pStyle w:val="a3"/>
        <w:autoSpaceDE w:val="0"/>
        <w:autoSpaceDN w:val="0"/>
        <w:adjustRightInd w:val="0"/>
        <w:ind w:left="1080" w:firstLineChars="0" w:firstLine="0"/>
        <w:jc w:val="left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 w:hint="eastAsia"/>
          <w:szCs w:val="21"/>
        </w:rPr>
        <w:lastRenderedPageBreak/>
        <w:t>息、用户信息、设备在线状态、用电量、充电起止时间、消费情况、充电状态、结束类型等。平台需提供充电结束提醒服务，充电完成后，需向用户发送充电完成及时挪车的提示信息。</w:t>
      </w:r>
    </w:p>
    <w:p w14:paraId="2D437428" w14:textId="4F91ED05" w:rsidR="000B1983" w:rsidRPr="005A09FB" w:rsidRDefault="000B1983" w:rsidP="000B1983">
      <w:pPr>
        <w:pStyle w:val="a3"/>
        <w:numPr>
          <w:ilvl w:val="0"/>
          <w:numId w:val="9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 w:hint="eastAsia"/>
          <w:szCs w:val="21"/>
        </w:rPr>
        <w:t>计费要求：按</w:t>
      </w:r>
      <w:r w:rsidRPr="005A09FB">
        <w:rPr>
          <w:rFonts w:ascii="宋体" w:eastAsia="宋体" w:hAnsi="宋体"/>
          <w:szCs w:val="21"/>
        </w:rPr>
        <w:t>KWH</w:t>
      </w:r>
      <w:r w:rsidRPr="005A09FB">
        <w:rPr>
          <w:rFonts w:ascii="宋体" w:eastAsia="宋体" w:hAnsi="宋体" w:hint="eastAsia"/>
          <w:szCs w:val="21"/>
        </w:rPr>
        <w:t>计费，断电后自动退费。</w:t>
      </w:r>
    </w:p>
    <w:p w14:paraId="0FCBFBED" w14:textId="09FF5878" w:rsidR="000B1983" w:rsidRPr="005A09FB" w:rsidRDefault="000B1983" w:rsidP="000B1983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 w:hint="eastAsia"/>
          <w:szCs w:val="21"/>
        </w:rPr>
        <w:t>平台统计要求：平台对充电桩的使用情况（用电量、使用次数、平均时长、使用天数）进行监管、统计并生成报表。平台需每月向校方指定的邮箱发送当月运营情况报表，需在报表中呈现当月车辆充电情况，充电起止时间，消费记录等必要信息。</w:t>
      </w:r>
    </w:p>
    <w:p w14:paraId="1F8C5AF6" w14:textId="237842D3" w:rsidR="000B1983" w:rsidRPr="005A09FB" w:rsidRDefault="000B1983" w:rsidP="000B1983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 w:hint="eastAsia"/>
          <w:szCs w:val="21"/>
        </w:rPr>
        <w:t>用户终端</w:t>
      </w:r>
    </w:p>
    <w:p w14:paraId="668A5B1E" w14:textId="57A8648E" w:rsidR="000B1983" w:rsidRPr="005A09FB" w:rsidRDefault="000B1983" w:rsidP="000B1983">
      <w:pPr>
        <w:pStyle w:val="a3"/>
        <w:autoSpaceDE w:val="0"/>
        <w:autoSpaceDN w:val="0"/>
        <w:adjustRightInd w:val="0"/>
        <w:ind w:left="1080" w:firstLineChars="0" w:firstLine="0"/>
        <w:jc w:val="left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/>
          <w:szCs w:val="21"/>
        </w:rPr>
        <w:t>1</w:t>
      </w:r>
      <w:r w:rsidRPr="005A09FB">
        <w:rPr>
          <w:rFonts w:ascii="宋体" w:eastAsia="宋体" w:hAnsi="宋体" w:hint="eastAsia"/>
          <w:szCs w:val="21"/>
        </w:rPr>
        <w:t>）支付方式：用户可通过多种方式进入充电平台，支持移动端扫码支付等；</w:t>
      </w:r>
    </w:p>
    <w:p w14:paraId="64D6803D" w14:textId="7226757F" w:rsidR="000B1983" w:rsidRPr="005A09FB" w:rsidRDefault="000B1983" w:rsidP="000B1983">
      <w:pPr>
        <w:pStyle w:val="a3"/>
        <w:autoSpaceDE w:val="0"/>
        <w:autoSpaceDN w:val="0"/>
        <w:adjustRightInd w:val="0"/>
        <w:ind w:left="1080" w:firstLineChars="0" w:firstLine="0"/>
        <w:jc w:val="left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/>
          <w:szCs w:val="21"/>
        </w:rPr>
        <w:t>2</w:t>
      </w:r>
      <w:r w:rsidRPr="005A09FB">
        <w:rPr>
          <w:rFonts w:ascii="宋体" w:eastAsia="宋体" w:hAnsi="宋体" w:hint="eastAsia"/>
          <w:szCs w:val="21"/>
        </w:rPr>
        <w:t>）显示功能要求：应在用户端能够查询到运行状态、充电时间、计费信息、</w:t>
      </w:r>
    </w:p>
    <w:p w14:paraId="1402850C" w14:textId="77777777" w:rsidR="000B1983" w:rsidRPr="005A09FB" w:rsidRDefault="000B1983" w:rsidP="000B1983">
      <w:pPr>
        <w:pStyle w:val="a3"/>
        <w:autoSpaceDE w:val="0"/>
        <w:autoSpaceDN w:val="0"/>
        <w:adjustRightInd w:val="0"/>
        <w:ind w:left="1080" w:firstLineChars="0" w:firstLine="0"/>
        <w:jc w:val="left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 w:hint="eastAsia"/>
          <w:szCs w:val="21"/>
        </w:rPr>
        <w:t>故障提示信息等信息。界面支持中英双语。</w:t>
      </w:r>
    </w:p>
    <w:p w14:paraId="62AA5C98" w14:textId="48768824" w:rsidR="000B1983" w:rsidRPr="005A09FB" w:rsidRDefault="000B1983" w:rsidP="000B1983">
      <w:pPr>
        <w:pStyle w:val="a3"/>
        <w:autoSpaceDE w:val="0"/>
        <w:autoSpaceDN w:val="0"/>
        <w:adjustRightInd w:val="0"/>
        <w:ind w:left="1080" w:firstLineChars="0" w:firstLine="0"/>
        <w:jc w:val="left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/>
          <w:szCs w:val="21"/>
        </w:rPr>
        <w:t>3</w:t>
      </w:r>
      <w:r w:rsidRPr="005A09FB">
        <w:rPr>
          <w:rFonts w:ascii="宋体" w:eastAsia="宋体" w:hAnsi="宋体" w:hint="eastAsia"/>
          <w:szCs w:val="21"/>
        </w:rPr>
        <w:t>）显示信息要求：显示信息包括不限于充电用时、充电状态、订单总价等内容。</w:t>
      </w:r>
    </w:p>
    <w:p w14:paraId="3CAF24A9" w14:textId="0651A26D" w:rsidR="000B1983" w:rsidRPr="005A09FB" w:rsidRDefault="000B1983" w:rsidP="000B1983">
      <w:pPr>
        <w:pStyle w:val="a3"/>
        <w:autoSpaceDE w:val="0"/>
        <w:autoSpaceDN w:val="0"/>
        <w:adjustRightInd w:val="0"/>
        <w:ind w:left="1080" w:firstLineChars="0" w:firstLine="0"/>
        <w:jc w:val="left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/>
          <w:szCs w:val="21"/>
        </w:rPr>
        <w:t>4</w:t>
      </w:r>
      <w:r w:rsidRPr="005A09FB">
        <w:rPr>
          <w:rFonts w:ascii="宋体" w:eastAsia="宋体" w:hAnsi="宋体" w:hint="eastAsia"/>
          <w:szCs w:val="21"/>
        </w:rPr>
        <w:t>）充电收费要求：充电结束后余额即时自动退还或按充电金额自动扣费。</w:t>
      </w:r>
    </w:p>
    <w:p w14:paraId="71BF2C35" w14:textId="04D0DECE" w:rsidR="000B1983" w:rsidRPr="005A09FB" w:rsidRDefault="000B1983" w:rsidP="000B1983">
      <w:pPr>
        <w:pStyle w:val="a3"/>
        <w:autoSpaceDE w:val="0"/>
        <w:autoSpaceDN w:val="0"/>
        <w:adjustRightInd w:val="0"/>
        <w:ind w:left="1080" w:firstLineChars="0" w:firstLine="0"/>
        <w:jc w:val="left"/>
        <w:rPr>
          <w:rFonts w:ascii="宋体" w:eastAsia="宋体" w:hAnsi="宋体"/>
          <w:szCs w:val="21"/>
        </w:rPr>
      </w:pPr>
      <w:r w:rsidRPr="005A09FB">
        <w:rPr>
          <w:rFonts w:ascii="宋体" w:eastAsia="宋体" w:hAnsi="宋体"/>
          <w:szCs w:val="21"/>
        </w:rPr>
        <w:t>5</w:t>
      </w:r>
      <w:r w:rsidRPr="005A09FB">
        <w:rPr>
          <w:rFonts w:ascii="宋体" w:eastAsia="宋体" w:hAnsi="宋体" w:hint="eastAsia"/>
          <w:szCs w:val="21"/>
        </w:rPr>
        <w:t>）远程控制要求：支持远程断电，当手机软件内点击停止充电按钮，充电桩应停止供电。</w:t>
      </w:r>
    </w:p>
    <w:p w14:paraId="7CB5E82A" w14:textId="77777777" w:rsidR="006F7CAB" w:rsidRPr="005A09FB" w:rsidRDefault="006F7CAB" w:rsidP="006F7CAB">
      <w:pPr>
        <w:rPr>
          <w:rFonts w:ascii="宋体" w:eastAsia="宋体" w:hAnsi="宋体"/>
          <w:b/>
          <w:bCs/>
          <w:sz w:val="24"/>
          <w:szCs w:val="24"/>
        </w:rPr>
      </w:pPr>
    </w:p>
    <w:sectPr w:rsidR="006F7CAB" w:rsidRPr="005A09FB" w:rsidSect="00A93054"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0FF5"/>
    <w:multiLevelType w:val="hybridMultilevel"/>
    <w:tmpl w:val="ED5462EC"/>
    <w:lvl w:ilvl="0" w:tplc="E0049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905D52"/>
    <w:multiLevelType w:val="hybridMultilevel"/>
    <w:tmpl w:val="CEBECE64"/>
    <w:lvl w:ilvl="0" w:tplc="ABBA959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44D5F"/>
    <w:multiLevelType w:val="hybridMultilevel"/>
    <w:tmpl w:val="A0A0B338"/>
    <w:lvl w:ilvl="0" w:tplc="618CD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312DD1"/>
    <w:multiLevelType w:val="hybridMultilevel"/>
    <w:tmpl w:val="7E666C02"/>
    <w:lvl w:ilvl="0" w:tplc="0220F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4A6562"/>
    <w:multiLevelType w:val="hybridMultilevel"/>
    <w:tmpl w:val="BCC43C50"/>
    <w:lvl w:ilvl="0" w:tplc="07163D6C">
      <w:start w:val="1"/>
      <w:numFmt w:val="decimal"/>
      <w:lvlText w:val="%1）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1" w:hanging="420"/>
      </w:pPr>
    </w:lvl>
    <w:lvl w:ilvl="2" w:tplc="0409001B" w:tentative="1">
      <w:start w:val="1"/>
      <w:numFmt w:val="lowerRoman"/>
      <w:lvlText w:val="%3."/>
      <w:lvlJc w:val="righ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9" w:tentative="1">
      <w:start w:val="1"/>
      <w:numFmt w:val="lowerLetter"/>
      <w:lvlText w:val="%5)"/>
      <w:lvlJc w:val="left"/>
      <w:pPr>
        <w:ind w:left="3371" w:hanging="420"/>
      </w:pPr>
    </w:lvl>
    <w:lvl w:ilvl="5" w:tplc="0409001B" w:tentative="1">
      <w:start w:val="1"/>
      <w:numFmt w:val="lowerRoman"/>
      <w:lvlText w:val="%6."/>
      <w:lvlJc w:val="righ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9" w:tentative="1">
      <w:start w:val="1"/>
      <w:numFmt w:val="lowerLetter"/>
      <w:lvlText w:val="%8)"/>
      <w:lvlJc w:val="left"/>
      <w:pPr>
        <w:ind w:left="4631" w:hanging="420"/>
      </w:pPr>
    </w:lvl>
    <w:lvl w:ilvl="8" w:tplc="0409001B" w:tentative="1">
      <w:start w:val="1"/>
      <w:numFmt w:val="lowerRoman"/>
      <w:lvlText w:val="%9."/>
      <w:lvlJc w:val="right"/>
      <w:pPr>
        <w:ind w:left="5051" w:hanging="420"/>
      </w:pPr>
    </w:lvl>
  </w:abstractNum>
  <w:abstractNum w:abstractNumId="5" w15:restartNumberingAfterBreak="0">
    <w:nsid w:val="416327E8"/>
    <w:multiLevelType w:val="hybridMultilevel"/>
    <w:tmpl w:val="6D0E42E0"/>
    <w:lvl w:ilvl="0" w:tplc="F56CD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762D35"/>
    <w:multiLevelType w:val="hybridMultilevel"/>
    <w:tmpl w:val="536823AC"/>
    <w:lvl w:ilvl="0" w:tplc="B51EB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DE808204">
      <w:start w:val="1"/>
      <w:numFmt w:val="decimal"/>
      <w:lvlText w:val="%2）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46452FC"/>
    <w:multiLevelType w:val="hybridMultilevel"/>
    <w:tmpl w:val="5EDC9AF4"/>
    <w:lvl w:ilvl="0" w:tplc="E1C02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453866"/>
    <w:multiLevelType w:val="hybridMultilevel"/>
    <w:tmpl w:val="591032AE"/>
    <w:lvl w:ilvl="0" w:tplc="1BDE88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7D2F82"/>
    <w:multiLevelType w:val="hybridMultilevel"/>
    <w:tmpl w:val="9C445AAA"/>
    <w:lvl w:ilvl="0" w:tplc="ABBA959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66"/>
    <w:rsid w:val="00003A74"/>
    <w:rsid w:val="000B1983"/>
    <w:rsid w:val="001E71F4"/>
    <w:rsid w:val="0023280D"/>
    <w:rsid w:val="003B3B57"/>
    <w:rsid w:val="004665F9"/>
    <w:rsid w:val="00561366"/>
    <w:rsid w:val="005A09FB"/>
    <w:rsid w:val="006F7CAB"/>
    <w:rsid w:val="00A93054"/>
    <w:rsid w:val="00AA5BBA"/>
    <w:rsid w:val="00B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3DB4"/>
  <w15:chartTrackingRefBased/>
  <w15:docId w15:val="{BA0F0AFE-FAD5-4543-A9F3-6AA43FF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AB"/>
    <w:pPr>
      <w:ind w:firstLineChars="200" w:firstLine="420"/>
    </w:pPr>
  </w:style>
  <w:style w:type="table" w:styleId="a4">
    <w:name w:val="Table Grid"/>
    <w:basedOn w:val="a1"/>
    <w:uiPriority w:val="39"/>
    <w:rsid w:val="001E71F4"/>
    <w:pPr>
      <w:widowControl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1E71F4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1E71F4"/>
  </w:style>
  <w:style w:type="paragraph" w:styleId="2">
    <w:name w:val="Body Text First Indent 2"/>
    <w:basedOn w:val="a5"/>
    <w:link w:val="20"/>
    <w:uiPriority w:val="99"/>
    <w:semiHidden/>
    <w:unhideWhenUsed/>
    <w:rsid w:val="001E71F4"/>
    <w:pPr>
      <w:spacing w:after="0"/>
      <w:ind w:leftChars="0" w:left="360" w:firstLine="360"/>
    </w:pPr>
    <w:rPr>
      <w:szCs w:val="20"/>
      <w:lang w:bidi="ar-SA"/>
    </w:rPr>
  </w:style>
  <w:style w:type="character" w:customStyle="1" w:styleId="20">
    <w:name w:val="正文文本首行缩进 2 字符"/>
    <w:basedOn w:val="a6"/>
    <w:link w:val="2"/>
    <w:uiPriority w:val="99"/>
    <w:semiHidden/>
    <w:rsid w:val="001E71F4"/>
    <w:rPr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LI 李康</dc:creator>
  <cp:keywords/>
  <dc:description/>
  <cp:lastModifiedBy>Nancy WU 吴烁纯</cp:lastModifiedBy>
  <cp:revision>4</cp:revision>
  <cp:lastPrinted>2023-03-03T06:33:00Z</cp:lastPrinted>
  <dcterms:created xsi:type="dcterms:W3CDTF">2023-03-03T06:33:00Z</dcterms:created>
  <dcterms:modified xsi:type="dcterms:W3CDTF">2023-03-03T07:27:00Z</dcterms:modified>
</cp:coreProperties>
</file>