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FD033" w14:textId="77777777" w:rsidR="00DD623D" w:rsidRDefault="00DD623D" w:rsidP="00DD623D">
      <w:pPr>
        <w:spacing w:line="360" w:lineRule="auto"/>
        <w:rPr>
          <w:b/>
          <w:sz w:val="24"/>
        </w:rPr>
      </w:pPr>
      <w:r>
        <w:rPr>
          <w:rFonts w:hint="eastAsia"/>
          <w:b/>
          <w:sz w:val="24"/>
        </w:rPr>
        <w:t>一、项目情况介绍</w:t>
      </w:r>
    </w:p>
    <w:p w14:paraId="0F831A96" w14:textId="43D90107" w:rsidR="00DD623D" w:rsidRDefault="00DD623D" w:rsidP="00DD623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、工程名称：</w:t>
      </w:r>
      <w:r>
        <w:rPr>
          <w:rFonts w:ascii="宋体" w:hAnsi="宋体" w:hint="eastAsia"/>
          <w:szCs w:val="21"/>
          <w:u w:val="single"/>
        </w:rPr>
        <w:t>广东以色列理工学院科研楼</w:t>
      </w:r>
      <w:r>
        <w:rPr>
          <w:rFonts w:ascii="宋体" w:hAnsi="宋体"/>
          <w:szCs w:val="21"/>
          <w:u w:val="single"/>
        </w:rPr>
        <w:t>R708</w:t>
      </w:r>
      <w:r>
        <w:rPr>
          <w:rFonts w:ascii="宋体" w:hAnsi="宋体" w:hint="eastAsia"/>
          <w:szCs w:val="21"/>
          <w:u w:val="single"/>
        </w:rPr>
        <w:t>实验室建设</w:t>
      </w:r>
      <w:r w:rsidR="003D0A49">
        <w:rPr>
          <w:rFonts w:ascii="宋体" w:hAnsi="宋体" w:hint="eastAsia"/>
          <w:szCs w:val="21"/>
          <w:u w:val="single"/>
        </w:rPr>
        <w:t>及</w:t>
      </w:r>
      <w:r w:rsidR="003D0A49">
        <w:rPr>
          <w:rFonts w:ascii="宋体" w:hAnsi="宋体"/>
          <w:szCs w:val="21"/>
          <w:u w:val="single"/>
        </w:rPr>
        <w:t>R813</w:t>
      </w:r>
      <w:r w:rsidR="00B035C1">
        <w:rPr>
          <w:rFonts w:ascii="宋体" w:hAnsi="宋体" w:hint="eastAsia"/>
          <w:szCs w:val="21"/>
          <w:u w:val="single"/>
        </w:rPr>
        <w:t>改造</w:t>
      </w:r>
      <w:r>
        <w:rPr>
          <w:rFonts w:ascii="宋体" w:hAnsi="宋体" w:hint="eastAsia"/>
          <w:szCs w:val="21"/>
          <w:u w:val="single"/>
        </w:rPr>
        <w:t>项目</w:t>
      </w:r>
      <w:r>
        <w:rPr>
          <w:rFonts w:ascii="宋体" w:hAnsi="宋体" w:hint="eastAsia"/>
          <w:szCs w:val="21"/>
        </w:rPr>
        <w:t>；</w:t>
      </w:r>
    </w:p>
    <w:p w14:paraId="339F9448" w14:textId="77777777" w:rsidR="00DD623D" w:rsidRDefault="00DD623D" w:rsidP="00DD623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、工程地址</w:t>
      </w:r>
      <w:r>
        <w:rPr>
          <w:rFonts w:ascii="宋体" w:hAnsi="宋体" w:hint="eastAsia"/>
          <w:szCs w:val="21"/>
        </w:rPr>
        <w:t xml:space="preserve">: </w:t>
      </w:r>
      <w:r>
        <w:rPr>
          <w:rFonts w:ascii="宋体" w:hAnsi="宋体" w:hint="eastAsia"/>
          <w:szCs w:val="21"/>
          <w:u w:val="single"/>
        </w:rPr>
        <w:t>汕头市大学路</w:t>
      </w:r>
      <w:r>
        <w:rPr>
          <w:rFonts w:ascii="宋体" w:hAnsi="宋体" w:hint="eastAsia"/>
          <w:szCs w:val="21"/>
          <w:u w:val="single"/>
        </w:rPr>
        <w:t>241</w:t>
      </w:r>
      <w:r>
        <w:rPr>
          <w:rFonts w:ascii="宋体" w:hAnsi="宋体" w:hint="eastAsia"/>
          <w:szCs w:val="21"/>
          <w:u w:val="single"/>
        </w:rPr>
        <w:t>号</w:t>
      </w:r>
      <w:r>
        <w:rPr>
          <w:rFonts w:ascii="宋体" w:hAnsi="宋体" w:hint="eastAsia"/>
          <w:szCs w:val="21"/>
        </w:rPr>
        <w:t>；</w:t>
      </w:r>
    </w:p>
    <w:p w14:paraId="0C0852F2" w14:textId="77777777" w:rsidR="00DD623D" w:rsidRDefault="00DD623D" w:rsidP="00DD623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、建设单位：</w:t>
      </w:r>
      <w:r>
        <w:rPr>
          <w:rFonts w:ascii="宋体" w:hAnsi="宋体" w:hint="eastAsia"/>
          <w:szCs w:val="21"/>
          <w:u w:val="single"/>
        </w:rPr>
        <w:t>广东以色列理工学院</w:t>
      </w:r>
      <w:r>
        <w:rPr>
          <w:rFonts w:ascii="宋体" w:hAnsi="宋体" w:hint="eastAsia"/>
          <w:szCs w:val="21"/>
        </w:rPr>
        <w:t>；</w:t>
      </w:r>
    </w:p>
    <w:p w14:paraId="3662B7A6" w14:textId="77094D32" w:rsidR="00DD623D" w:rsidRDefault="00DD623D" w:rsidP="00DD623D">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、建设规模：</w:t>
      </w:r>
      <w:r>
        <w:rPr>
          <w:rFonts w:ascii="宋体" w:hAnsi="宋体" w:hint="eastAsia"/>
          <w:szCs w:val="21"/>
          <w:u w:val="single"/>
        </w:rPr>
        <w:t>广东以色列理工学院科研楼</w:t>
      </w:r>
      <w:r>
        <w:rPr>
          <w:rFonts w:ascii="宋体" w:hAnsi="宋体"/>
          <w:szCs w:val="21"/>
          <w:u w:val="single"/>
        </w:rPr>
        <w:t>R708</w:t>
      </w:r>
      <w:r>
        <w:rPr>
          <w:rFonts w:ascii="宋体" w:hAnsi="宋体" w:hint="eastAsia"/>
          <w:szCs w:val="21"/>
          <w:u w:val="single"/>
        </w:rPr>
        <w:t>实验室建设</w:t>
      </w:r>
      <w:r w:rsidR="00B035C1">
        <w:rPr>
          <w:rFonts w:ascii="宋体" w:hAnsi="宋体" w:hint="eastAsia"/>
          <w:szCs w:val="21"/>
          <w:u w:val="single"/>
        </w:rPr>
        <w:t>及</w:t>
      </w:r>
      <w:r w:rsidR="00B035C1">
        <w:rPr>
          <w:rFonts w:ascii="宋体" w:hAnsi="宋体"/>
          <w:szCs w:val="21"/>
          <w:u w:val="single"/>
        </w:rPr>
        <w:t>R813</w:t>
      </w:r>
      <w:r w:rsidR="00B035C1">
        <w:rPr>
          <w:rFonts w:ascii="宋体" w:hAnsi="宋体" w:hint="eastAsia"/>
          <w:szCs w:val="21"/>
          <w:u w:val="single"/>
        </w:rPr>
        <w:t>改造</w:t>
      </w:r>
      <w:r>
        <w:rPr>
          <w:rFonts w:ascii="宋体" w:hAnsi="宋体" w:hint="eastAsia"/>
          <w:szCs w:val="21"/>
          <w:u w:val="single"/>
        </w:rPr>
        <w:t>项目，</w:t>
      </w:r>
      <w:r>
        <w:rPr>
          <w:rFonts w:ascii="宋体" w:hAnsi="宋体" w:hint="eastAsia"/>
          <w:color w:val="000000"/>
          <w:u w:val="single"/>
        </w:rPr>
        <w:t>包括</w:t>
      </w:r>
      <w:r>
        <w:rPr>
          <w:rFonts w:hAnsi="宋体" w:hint="eastAsia"/>
          <w:kern w:val="28"/>
          <w:u w:val="single"/>
        </w:rPr>
        <w:t>施工图标示的科研楼实验室的室内装饰装修、暖通工程、水电工程、气路工程、纯水工程、实验家具的配套安装及项目实施过程中因功能调整甲方指令的变更工程</w:t>
      </w:r>
      <w:r>
        <w:rPr>
          <w:rFonts w:ascii="宋体" w:hAnsi="宋体" w:hint="eastAsia"/>
          <w:szCs w:val="21"/>
        </w:rPr>
        <w:t>；</w:t>
      </w:r>
    </w:p>
    <w:p w14:paraId="042C3BD1" w14:textId="3AE36755" w:rsidR="00DD623D" w:rsidRPr="00446435" w:rsidRDefault="00DD623D" w:rsidP="00DD623D">
      <w:pPr>
        <w:tabs>
          <w:tab w:val="left" w:pos="7740"/>
        </w:tabs>
        <w:autoSpaceDE w:val="0"/>
        <w:autoSpaceDN w:val="0"/>
        <w:spacing w:line="360" w:lineRule="auto"/>
        <w:ind w:firstLineChars="200" w:firstLine="420"/>
        <w:rPr>
          <w:rFonts w:ascii="宋体" w:hAnsi="宋体"/>
          <w:szCs w:val="21"/>
          <w:lang w:val="hr-HR"/>
        </w:rPr>
      </w:pPr>
      <w:r>
        <w:rPr>
          <w:rFonts w:ascii="宋体" w:hAnsi="宋体" w:hint="eastAsia"/>
          <w:szCs w:val="21"/>
        </w:rPr>
        <w:t>5</w:t>
      </w:r>
      <w:r>
        <w:rPr>
          <w:rFonts w:ascii="宋体" w:hAnsi="宋体" w:hint="eastAsia"/>
          <w:szCs w:val="21"/>
        </w:rPr>
        <w:t>、</w:t>
      </w:r>
      <w:r w:rsidRPr="00446435">
        <w:rPr>
          <w:rFonts w:ascii="宋体" w:hAnsi="宋体" w:hint="eastAsia"/>
          <w:szCs w:val="21"/>
          <w:lang w:val="hr-HR"/>
        </w:rPr>
        <w:t>工程内容：本次采购服务为广东以色列理工学院科研楼实验室建设，</w:t>
      </w:r>
      <w:r>
        <w:rPr>
          <w:rFonts w:ascii="宋体" w:hAnsi="宋体" w:hint="eastAsia"/>
          <w:szCs w:val="21"/>
          <w:lang w:val="hr-HR"/>
        </w:rPr>
        <w:t>根据</w:t>
      </w:r>
      <w:r w:rsidRPr="00446435">
        <w:rPr>
          <w:rFonts w:ascii="宋体" w:hAnsi="宋体" w:hint="eastAsia"/>
          <w:szCs w:val="21"/>
          <w:lang w:val="hr-HR"/>
        </w:rPr>
        <w:t>采购</w:t>
      </w:r>
      <w:r>
        <w:rPr>
          <w:rFonts w:ascii="宋体" w:hAnsi="宋体" w:hint="eastAsia"/>
          <w:szCs w:val="21"/>
          <w:lang w:val="hr-HR"/>
        </w:rPr>
        <w:t>人所提供的</w:t>
      </w:r>
      <w:r w:rsidRPr="00446435">
        <w:rPr>
          <w:rFonts w:ascii="宋体" w:hAnsi="宋体" w:hint="eastAsia"/>
          <w:szCs w:val="21"/>
          <w:lang w:val="hr-HR"/>
        </w:rPr>
        <w:t>采购</w:t>
      </w:r>
      <w:r>
        <w:rPr>
          <w:rFonts w:ascii="宋体" w:hAnsi="宋体" w:hint="eastAsia"/>
          <w:szCs w:val="21"/>
          <w:lang w:val="hr-HR"/>
        </w:rPr>
        <w:t>文件、</w:t>
      </w:r>
      <w:r w:rsidRPr="00446435">
        <w:rPr>
          <w:rFonts w:ascii="宋体" w:hAnsi="宋体" w:hint="eastAsia"/>
          <w:szCs w:val="21"/>
          <w:lang w:val="hr-HR"/>
        </w:rPr>
        <w:t>概算书</w:t>
      </w:r>
      <w:r>
        <w:rPr>
          <w:rFonts w:ascii="宋体" w:hAnsi="宋体" w:hint="eastAsia"/>
          <w:szCs w:val="21"/>
          <w:lang w:val="hr-HR"/>
        </w:rPr>
        <w:t>、前期设计</w:t>
      </w:r>
      <w:r w:rsidRPr="00446435">
        <w:rPr>
          <w:rFonts w:ascii="宋体" w:hAnsi="宋体" w:hint="eastAsia"/>
          <w:szCs w:val="21"/>
          <w:lang w:val="hr-HR"/>
        </w:rPr>
        <w:t>图纸</w:t>
      </w:r>
      <w:r>
        <w:rPr>
          <w:rFonts w:ascii="宋体" w:hAnsi="宋体" w:hint="eastAsia"/>
          <w:szCs w:val="21"/>
          <w:lang w:val="hr-HR"/>
        </w:rPr>
        <w:t>等范围内的工程内容，由承包人提供设计方案深化施工图，经招标人确认后，包工、包料、包工期、包质量、包安全、包文明施工，包通过验收且验收合格。</w:t>
      </w:r>
    </w:p>
    <w:p w14:paraId="75DC6831" w14:textId="77777777" w:rsidR="00DD623D" w:rsidRDefault="00DD623D" w:rsidP="00DD623D">
      <w:pPr>
        <w:spacing w:line="360" w:lineRule="auto"/>
        <w:rPr>
          <w:b/>
          <w:sz w:val="24"/>
        </w:rPr>
      </w:pPr>
      <w:r>
        <w:rPr>
          <w:rFonts w:hint="eastAsia"/>
          <w:b/>
          <w:sz w:val="24"/>
        </w:rPr>
        <w:t>二、采购项目要求</w:t>
      </w:r>
    </w:p>
    <w:p w14:paraId="4BBFCED6" w14:textId="464F7996" w:rsidR="00C47BD1" w:rsidRDefault="00DD623D" w:rsidP="00C47BD1">
      <w:pPr>
        <w:tabs>
          <w:tab w:val="left" w:pos="7740"/>
        </w:tabs>
        <w:autoSpaceDE w:val="0"/>
        <w:autoSpaceDN w:val="0"/>
        <w:spacing w:line="360" w:lineRule="auto"/>
        <w:ind w:firstLineChars="200" w:firstLine="420"/>
        <w:rPr>
          <w:rFonts w:ascii="宋体" w:hAnsi="宋体"/>
          <w:szCs w:val="21"/>
          <w:lang w:val="hr-HR"/>
        </w:rPr>
      </w:pPr>
      <w:r>
        <w:rPr>
          <w:rFonts w:ascii="宋体" w:hAnsi="宋体" w:hint="eastAsia"/>
          <w:szCs w:val="21"/>
          <w:lang w:val="hr-HR"/>
        </w:rPr>
        <w:t xml:space="preserve">1. </w:t>
      </w:r>
      <w:r w:rsidR="00C47BD1">
        <w:rPr>
          <w:rFonts w:ascii="宋体" w:hAnsi="宋体" w:hint="eastAsia"/>
          <w:szCs w:val="21"/>
          <w:lang w:val="hr-HR"/>
        </w:rPr>
        <w:t>供应商要求</w:t>
      </w:r>
    </w:p>
    <w:p w14:paraId="248E7BF2" w14:textId="609FDADB" w:rsidR="00264B5B" w:rsidRPr="00264B5B" w:rsidRDefault="00264B5B" w:rsidP="00264B5B">
      <w:pPr>
        <w:tabs>
          <w:tab w:val="left" w:pos="7740"/>
        </w:tabs>
        <w:autoSpaceDE w:val="0"/>
        <w:autoSpaceDN w:val="0"/>
        <w:spacing w:line="360" w:lineRule="auto"/>
        <w:ind w:firstLineChars="200" w:firstLine="420"/>
        <w:rPr>
          <w:rFonts w:ascii="宋体" w:hAnsi="宋体"/>
          <w:szCs w:val="21"/>
          <w:lang w:val="hr-HR"/>
        </w:rPr>
      </w:pPr>
      <w:r>
        <w:rPr>
          <w:rFonts w:ascii="宋体" w:eastAsia="宋体" w:hAnsi="宋体" w:cs="宋体" w:hint="eastAsia"/>
          <w:szCs w:val="21"/>
        </w:rPr>
        <w:t>1）</w:t>
      </w:r>
      <w:r w:rsidRPr="00264B5B">
        <w:rPr>
          <w:rFonts w:ascii="宋体" w:hAnsi="宋体"/>
          <w:szCs w:val="21"/>
          <w:lang w:val="hr-HR"/>
        </w:rPr>
        <w:t>具有独立承担民事责任能力的在中华人民共和国境内进行工商注册登记的法人或其他组织。</w:t>
      </w:r>
    </w:p>
    <w:p w14:paraId="0935B23B" w14:textId="4BB42AC4" w:rsidR="00264B5B" w:rsidRPr="00264B5B" w:rsidRDefault="00264B5B" w:rsidP="00264B5B">
      <w:pPr>
        <w:tabs>
          <w:tab w:val="left" w:pos="7740"/>
        </w:tabs>
        <w:autoSpaceDE w:val="0"/>
        <w:autoSpaceDN w:val="0"/>
        <w:spacing w:line="360" w:lineRule="auto"/>
        <w:ind w:firstLineChars="200" w:firstLine="420"/>
        <w:rPr>
          <w:rFonts w:ascii="宋体" w:hAnsi="宋体"/>
          <w:szCs w:val="21"/>
          <w:lang w:val="hr-HR"/>
        </w:rPr>
      </w:pPr>
      <w:r>
        <w:rPr>
          <w:rFonts w:ascii="宋体" w:eastAsia="宋体" w:hAnsi="宋体" w:cs="宋体"/>
          <w:szCs w:val="21"/>
        </w:rPr>
        <w:t>2</w:t>
      </w:r>
      <w:r>
        <w:rPr>
          <w:rFonts w:ascii="宋体" w:eastAsia="宋体" w:hAnsi="宋体" w:cs="宋体" w:hint="eastAsia"/>
          <w:szCs w:val="21"/>
        </w:rPr>
        <w:t>）</w:t>
      </w:r>
      <w:r w:rsidRPr="00264B5B">
        <w:rPr>
          <w:rFonts w:ascii="宋体" w:hAnsi="宋体"/>
          <w:szCs w:val="21"/>
          <w:lang w:val="hr-HR"/>
        </w:rPr>
        <w:t>本项目不接受联合体投标。</w:t>
      </w:r>
    </w:p>
    <w:p w14:paraId="71F837F2" w14:textId="08CD959A" w:rsidR="00264B5B" w:rsidRDefault="00264B5B" w:rsidP="00264B5B">
      <w:pPr>
        <w:tabs>
          <w:tab w:val="left" w:pos="7740"/>
        </w:tabs>
        <w:autoSpaceDE w:val="0"/>
        <w:autoSpaceDN w:val="0"/>
        <w:spacing w:line="360" w:lineRule="auto"/>
        <w:ind w:firstLineChars="200" w:firstLine="420"/>
        <w:rPr>
          <w:rFonts w:ascii="宋体" w:hAnsi="宋体"/>
          <w:szCs w:val="21"/>
          <w:lang w:val="hr-HR"/>
        </w:rPr>
      </w:pPr>
      <w:r>
        <w:rPr>
          <w:rFonts w:ascii="宋体" w:eastAsia="宋体" w:hAnsi="宋体" w:cs="宋体"/>
          <w:szCs w:val="21"/>
        </w:rPr>
        <w:t>3</w:t>
      </w:r>
      <w:r>
        <w:rPr>
          <w:rFonts w:ascii="宋体" w:eastAsia="宋体" w:hAnsi="宋体" w:cs="宋体" w:hint="eastAsia"/>
          <w:szCs w:val="21"/>
        </w:rPr>
        <w:t>）</w:t>
      </w:r>
      <w:r w:rsidRPr="00264B5B">
        <w:rPr>
          <w:rFonts w:ascii="宋体" w:hAnsi="宋体"/>
          <w:szCs w:val="21"/>
          <w:lang w:val="hr-HR"/>
        </w:rPr>
        <w:t>已按采购文件规定的渠道合法获取采购文件。</w:t>
      </w:r>
    </w:p>
    <w:p w14:paraId="23960F5F" w14:textId="6A2E512D" w:rsidR="00DD623D" w:rsidRDefault="00C47BD1" w:rsidP="00C47BD1">
      <w:pPr>
        <w:tabs>
          <w:tab w:val="left" w:pos="7740"/>
        </w:tabs>
        <w:autoSpaceDE w:val="0"/>
        <w:autoSpaceDN w:val="0"/>
        <w:spacing w:line="360" w:lineRule="auto"/>
        <w:ind w:firstLineChars="200" w:firstLine="420"/>
        <w:rPr>
          <w:rFonts w:ascii="宋体" w:hAnsi="宋体"/>
          <w:szCs w:val="21"/>
          <w:u w:val="single"/>
          <w:lang w:val="hr-HR"/>
        </w:rPr>
      </w:pPr>
      <w:r>
        <w:rPr>
          <w:rFonts w:ascii="宋体" w:hAnsi="宋体" w:hint="eastAsia"/>
          <w:szCs w:val="21"/>
          <w:lang w:val="hr-HR"/>
        </w:rPr>
        <w:t>2</w:t>
      </w:r>
      <w:r>
        <w:rPr>
          <w:rFonts w:ascii="宋体" w:hAnsi="宋体"/>
          <w:szCs w:val="21"/>
          <w:lang w:val="hr-HR"/>
        </w:rPr>
        <w:t>.</w:t>
      </w:r>
      <w:r w:rsidR="00DD623D">
        <w:rPr>
          <w:rFonts w:ascii="宋体" w:hAnsi="宋体" w:hint="eastAsia"/>
          <w:szCs w:val="21"/>
          <w:lang w:val="hr-HR"/>
        </w:rPr>
        <w:t>工期：</w:t>
      </w:r>
      <w:r w:rsidR="00DD623D">
        <w:rPr>
          <w:rFonts w:ascii="宋体" w:hAnsi="宋体" w:hint="eastAsia"/>
          <w:szCs w:val="21"/>
        </w:rPr>
        <w:t>项目总工期</w:t>
      </w:r>
      <w:r w:rsidR="00DD623D" w:rsidRPr="00824800">
        <w:rPr>
          <w:rFonts w:ascii="宋体" w:hAnsi="宋体"/>
          <w:szCs w:val="21"/>
          <w:highlight w:val="yellow"/>
        </w:rPr>
        <w:t>60</w:t>
      </w:r>
      <w:r w:rsidR="00DD623D">
        <w:rPr>
          <w:rFonts w:ascii="宋体" w:hAnsi="宋体" w:hint="eastAsia"/>
          <w:szCs w:val="21"/>
        </w:rPr>
        <w:t>个日历天，其中深化设计工期</w:t>
      </w:r>
      <w:r w:rsidR="00DD623D" w:rsidRPr="00824800">
        <w:rPr>
          <w:rFonts w:ascii="宋体" w:hAnsi="宋体"/>
          <w:szCs w:val="21"/>
          <w:highlight w:val="yellow"/>
          <w:u w:val="single"/>
        </w:rPr>
        <w:t>10</w:t>
      </w:r>
      <w:r w:rsidR="00DD623D" w:rsidRPr="00824800">
        <w:rPr>
          <w:rFonts w:ascii="宋体" w:hAnsi="宋体" w:hint="eastAsia"/>
          <w:szCs w:val="21"/>
          <w:highlight w:val="yellow"/>
          <w:u w:val="single"/>
        </w:rPr>
        <w:t>个日历天，施工工期</w:t>
      </w:r>
      <w:r w:rsidR="00DD623D" w:rsidRPr="00824800">
        <w:rPr>
          <w:rFonts w:ascii="宋体" w:hAnsi="宋体"/>
          <w:szCs w:val="21"/>
          <w:highlight w:val="yellow"/>
          <w:u w:val="single"/>
        </w:rPr>
        <w:t>50</w:t>
      </w:r>
      <w:r w:rsidR="00DD623D" w:rsidRPr="00824800">
        <w:rPr>
          <w:rFonts w:ascii="宋体" w:hAnsi="宋体" w:hint="eastAsia"/>
          <w:szCs w:val="21"/>
          <w:highlight w:val="yellow"/>
          <w:u w:val="single"/>
        </w:rPr>
        <w:t>个日历天。</w:t>
      </w:r>
    </w:p>
    <w:p w14:paraId="4ED874D2" w14:textId="0C1AD78E" w:rsidR="00DD623D" w:rsidRDefault="00C47BD1" w:rsidP="00C47BD1">
      <w:pPr>
        <w:tabs>
          <w:tab w:val="left" w:pos="7740"/>
        </w:tabs>
        <w:autoSpaceDE w:val="0"/>
        <w:autoSpaceDN w:val="0"/>
        <w:spacing w:line="360" w:lineRule="auto"/>
        <w:ind w:firstLineChars="200" w:firstLine="420"/>
        <w:rPr>
          <w:rFonts w:ascii="宋体" w:hAnsi="宋体"/>
          <w:szCs w:val="21"/>
          <w:lang w:val="hr-HR"/>
        </w:rPr>
      </w:pPr>
      <w:r>
        <w:rPr>
          <w:rFonts w:ascii="宋体" w:hAnsi="宋体"/>
          <w:szCs w:val="21"/>
          <w:lang w:val="hr-HR"/>
        </w:rPr>
        <w:t>3.</w:t>
      </w:r>
      <w:r w:rsidR="00DD623D">
        <w:rPr>
          <w:rFonts w:ascii="宋体" w:hAnsi="宋体" w:hint="eastAsia"/>
          <w:szCs w:val="21"/>
          <w:lang w:val="hr-HR"/>
        </w:rPr>
        <w:t xml:space="preserve"> </w:t>
      </w:r>
      <w:r w:rsidR="00DD623D">
        <w:rPr>
          <w:rFonts w:ascii="宋体" w:hAnsi="宋体" w:hint="eastAsia"/>
          <w:szCs w:val="21"/>
          <w:lang w:val="hr-HR"/>
        </w:rPr>
        <w:t>工程质量要求：达到</w:t>
      </w:r>
      <w:r w:rsidR="00DD623D">
        <w:rPr>
          <w:rFonts w:ascii="宋体" w:hint="eastAsia"/>
          <w:szCs w:val="21"/>
        </w:rPr>
        <w:t>国家现行施工</w:t>
      </w:r>
      <w:proofErr w:type="gramStart"/>
      <w:r w:rsidR="00DD623D">
        <w:rPr>
          <w:rFonts w:ascii="宋体" w:hint="eastAsia"/>
          <w:szCs w:val="21"/>
        </w:rPr>
        <w:t>验</w:t>
      </w:r>
      <w:proofErr w:type="gramEnd"/>
      <w:r w:rsidR="00DD623D">
        <w:rPr>
          <w:rFonts w:ascii="宋体" w:hint="eastAsia"/>
          <w:szCs w:val="21"/>
        </w:rPr>
        <w:t>评标准</w:t>
      </w:r>
      <w:r w:rsidR="00DD623D">
        <w:rPr>
          <w:rFonts w:ascii="宋体" w:hint="eastAsia"/>
          <w:szCs w:val="21"/>
          <w:u w:val="single"/>
        </w:rPr>
        <w:t xml:space="preserve"> </w:t>
      </w:r>
      <w:r w:rsidR="00DD623D">
        <w:rPr>
          <w:rFonts w:ascii="宋体" w:hint="eastAsia"/>
          <w:szCs w:val="21"/>
          <w:u w:val="single"/>
        </w:rPr>
        <w:t>合格</w:t>
      </w:r>
      <w:r w:rsidR="00DD623D">
        <w:rPr>
          <w:rFonts w:ascii="宋体" w:hint="eastAsia"/>
          <w:i/>
          <w:iCs/>
          <w:szCs w:val="21"/>
          <w:u w:val="single"/>
        </w:rPr>
        <w:t xml:space="preserve"> </w:t>
      </w:r>
      <w:r w:rsidR="00DD623D">
        <w:rPr>
          <w:rFonts w:ascii="宋体" w:hint="eastAsia"/>
          <w:szCs w:val="21"/>
        </w:rPr>
        <w:t>等级</w:t>
      </w:r>
      <w:r w:rsidR="00DD623D">
        <w:rPr>
          <w:rFonts w:ascii="宋体" w:hAnsi="宋体" w:hint="eastAsia"/>
          <w:szCs w:val="21"/>
          <w:lang w:val="hr-HR"/>
        </w:rPr>
        <w:t>；</w:t>
      </w:r>
    </w:p>
    <w:p w14:paraId="68C481D8" w14:textId="42490DAE" w:rsidR="00DD623D" w:rsidRDefault="00C47BD1" w:rsidP="00C47BD1">
      <w:pPr>
        <w:tabs>
          <w:tab w:val="left" w:pos="7740"/>
        </w:tabs>
        <w:autoSpaceDE w:val="0"/>
        <w:autoSpaceDN w:val="0"/>
        <w:spacing w:line="360" w:lineRule="auto"/>
        <w:ind w:firstLineChars="200" w:firstLine="420"/>
        <w:rPr>
          <w:rFonts w:ascii="宋体" w:hAnsi="宋体"/>
          <w:szCs w:val="21"/>
          <w:lang w:val="hr-HR"/>
        </w:rPr>
      </w:pPr>
      <w:r>
        <w:rPr>
          <w:rFonts w:ascii="宋体" w:hAnsi="宋体"/>
          <w:szCs w:val="21"/>
          <w:lang w:val="hr-HR"/>
        </w:rPr>
        <w:t>4</w:t>
      </w:r>
      <w:r w:rsidR="00DD623D">
        <w:rPr>
          <w:rFonts w:ascii="宋体" w:hAnsi="宋体" w:hint="eastAsia"/>
          <w:szCs w:val="21"/>
          <w:lang w:val="hr-HR"/>
        </w:rPr>
        <w:t xml:space="preserve">. </w:t>
      </w:r>
      <w:r w:rsidR="00DD623D">
        <w:rPr>
          <w:rFonts w:ascii="宋体" w:hAnsi="宋体" w:hint="eastAsia"/>
          <w:szCs w:val="21"/>
          <w:lang w:val="hr-HR"/>
        </w:rPr>
        <w:t>报价要求</w:t>
      </w:r>
    </w:p>
    <w:p w14:paraId="55B628CA" w14:textId="5983FE1E" w:rsidR="00DD623D" w:rsidRDefault="00DD623D" w:rsidP="00C47BD1">
      <w:pPr>
        <w:autoSpaceDE w:val="0"/>
        <w:autoSpaceDN w:val="0"/>
        <w:adjustRightInd w:val="0"/>
        <w:spacing w:line="360" w:lineRule="auto"/>
        <w:ind w:firstLineChars="200" w:firstLine="420"/>
        <w:rPr>
          <w:rFonts w:ascii="宋体" w:eastAsia="宋体" w:hAnsi="宋体" w:cs="宋体"/>
          <w:szCs w:val="21"/>
        </w:rPr>
      </w:pPr>
      <w:r>
        <w:rPr>
          <w:rFonts w:ascii="宋体" w:eastAsia="宋体" w:hAnsi="宋体" w:cs="宋体" w:hint="eastAsia"/>
          <w:szCs w:val="21"/>
        </w:rPr>
        <w:t>1）本项目招标控制价为</w:t>
      </w:r>
      <w:r w:rsidR="004C4306">
        <w:rPr>
          <w:rFonts w:ascii="宋体" w:eastAsia="宋体" w:hAnsi="宋体" w:cs="宋体"/>
          <w:szCs w:val="21"/>
          <w:highlight w:val="yellow"/>
        </w:rPr>
        <w:t>495000</w:t>
      </w:r>
      <w:r>
        <w:rPr>
          <w:rFonts w:ascii="宋体" w:eastAsia="宋体" w:hAnsi="宋体" w:cs="宋体" w:hint="eastAsia"/>
          <w:szCs w:val="21"/>
        </w:rPr>
        <w:t>元。投标报价高于招标控制价的为无效报价。</w:t>
      </w:r>
    </w:p>
    <w:p w14:paraId="4847A7BF" w14:textId="42193677" w:rsidR="00DD623D" w:rsidRDefault="00DD623D" w:rsidP="00C47BD1">
      <w:pPr>
        <w:autoSpaceDE w:val="0"/>
        <w:autoSpaceDN w:val="0"/>
        <w:adjustRightInd w:val="0"/>
        <w:spacing w:line="360" w:lineRule="auto"/>
        <w:ind w:firstLineChars="200" w:firstLine="420"/>
        <w:rPr>
          <w:rFonts w:eastAsia="宋体"/>
        </w:rPr>
      </w:pPr>
      <w:r>
        <w:rPr>
          <w:rFonts w:ascii="宋体" w:eastAsia="宋体" w:hAnsi="宋体" w:cs="宋体" w:hint="eastAsia"/>
          <w:szCs w:val="21"/>
        </w:rPr>
        <w:t>2）</w:t>
      </w:r>
      <w:r w:rsidR="004C4306">
        <w:rPr>
          <w:rFonts w:ascii="宋体" w:eastAsia="宋体" w:hAnsi="宋体" w:cs="宋体" w:hint="eastAsia"/>
          <w:szCs w:val="21"/>
        </w:rPr>
        <w:t>其中</w:t>
      </w:r>
      <w:r>
        <w:rPr>
          <w:rFonts w:ascii="宋体" w:eastAsia="宋体" w:hAnsi="宋体" w:cs="宋体" w:hint="eastAsia"/>
          <w:szCs w:val="21"/>
        </w:rPr>
        <w:t>暂列金额</w:t>
      </w:r>
      <w:r w:rsidR="004C4306">
        <w:rPr>
          <w:rFonts w:ascii="宋体" w:eastAsia="宋体" w:hAnsi="宋体" w:cs="宋体"/>
          <w:szCs w:val="21"/>
          <w:highlight w:val="yellow"/>
        </w:rPr>
        <w:t>40000</w:t>
      </w:r>
      <w:r>
        <w:rPr>
          <w:rFonts w:ascii="宋体" w:eastAsia="宋体" w:hAnsi="宋体" w:cs="宋体" w:hint="eastAsia"/>
          <w:szCs w:val="21"/>
        </w:rPr>
        <w:t>元，暂列金额不列入竞价范围</w:t>
      </w:r>
      <w:r>
        <w:rPr>
          <w:rFonts w:ascii="宋体" w:eastAsia="宋体" w:hAnsi="宋体" w:cs="宋体" w:hint="eastAsia"/>
          <w:szCs w:val="21"/>
          <w:lang w:val="hr-HR"/>
        </w:rPr>
        <w:t>。</w:t>
      </w:r>
    </w:p>
    <w:p w14:paraId="1CDEEDE6" w14:textId="69ABD10B" w:rsidR="00DD623D" w:rsidRPr="0067005B" w:rsidRDefault="00C47BD1" w:rsidP="00C47BD1">
      <w:pPr>
        <w:tabs>
          <w:tab w:val="left" w:pos="7740"/>
        </w:tabs>
        <w:autoSpaceDE w:val="0"/>
        <w:autoSpaceDN w:val="0"/>
        <w:spacing w:line="360" w:lineRule="auto"/>
        <w:ind w:firstLineChars="200" w:firstLine="420"/>
        <w:rPr>
          <w:rFonts w:ascii="宋体" w:hAnsi="宋体"/>
          <w:szCs w:val="21"/>
          <w:lang w:val="hr-HR"/>
        </w:rPr>
      </w:pPr>
      <w:r>
        <w:rPr>
          <w:rFonts w:ascii="宋体" w:hAnsi="宋体"/>
          <w:szCs w:val="21"/>
          <w:lang w:val="hr-HR"/>
        </w:rPr>
        <w:t>5</w:t>
      </w:r>
      <w:r w:rsidR="00DD623D" w:rsidRPr="0067005B">
        <w:rPr>
          <w:rFonts w:ascii="宋体" w:hAnsi="宋体" w:hint="eastAsia"/>
          <w:szCs w:val="21"/>
          <w:lang w:val="hr-HR"/>
        </w:rPr>
        <w:t>.</w:t>
      </w:r>
      <w:r w:rsidR="00DD623D" w:rsidRPr="0067005B">
        <w:rPr>
          <w:rFonts w:ascii="宋体" w:hAnsi="宋体" w:hint="eastAsia"/>
          <w:szCs w:val="21"/>
          <w:lang w:val="hr-HR"/>
        </w:rPr>
        <w:t>项目价款的确定及支付方式</w:t>
      </w:r>
    </w:p>
    <w:p w14:paraId="2F59420B" w14:textId="77777777" w:rsidR="00DD623D" w:rsidRDefault="00DD623D" w:rsidP="00C47BD1">
      <w:pPr>
        <w:autoSpaceDE w:val="0"/>
        <w:autoSpaceDN w:val="0"/>
        <w:adjustRightInd w:val="0"/>
        <w:spacing w:beforeLines="50" w:before="120" w:line="360" w:lineRule="auto"/>
        <w:ind w:firstLineChars="200" w:firstLine="420"/>
        <w:jc w:val="left"/>
        <w:outlineLvl w:val="2"/>
        <w:rPr>
          <w:rFonts w:ascii="宋体" w:eastAsia="宋体" w:hAnsi="宋体" w:cs="TimesNewRomanPSMT"/>
          <w:bCs/>
          <w:szCs w:val="21"/>
        </w:rPr>
      </w:pPr>
      <w:r>
        <w:rPr>
          <w:rFonts w:ascii="宋体" w:eastAsia="宋体" w:hAnsi="宋体" w:cs="TimesNewRomanPSMT" w:hint="eastAsia"/>
          <w:bCs/>
          <w:szCs w:val="21"/>
        </w:rPr>
        <w:t>1）本项目承包方式</w:t>
      </w:r>
    </w:p>
    <w:p w14:paraId="0E477501" w14:textId="77777777" w:rsidR="00DD623D" w:rsidRDefault="00DD623D" w:rsidP="00C47BD1">
      <w:pPr>
        <w:autoSpaceDE w:val="0"/>
        <w:autoSpaceDN w:val="0"/>
        <w:adjustRightInd w:val="0"/>
        <w:spacing w:beforeLines="50" w:before="120" w:line="360" w:lineRule="auto"/>
        <w:ind w:firstLineChars="200" w:firstLine="420"/>
        <w:jc w:val="left"/>
        <w:outlineLvl w:val="2"/>
        <w:rPr>
          <w:rFonts w:ascii="宋体" w:eastAsia="宋体" w:hAnsi="宋体" w:cs="TimesNewRomanPSMT"/>
          <w:bCs/>
          <w:szCs w:val="21"/>
        </w:rPr>
      </w:pPr>
      <w:r>
        <w:rPr>
          <w:rFonts w:ascii="宋体" w:eastAsia="宋体" w:hAnsi="宋体" w:cs="TimesNewRomanPSMT" w:hint="eastAsia"/>
          <w:bCs/>
          <w:szCs w:val="21"/>
        </w:rPr>
        <w:lastRenderedPageBreak/>
        <w:t>按照招标文件规定的范围、内容和要求，采用包干形式，由中标人包设计、包材料、包制作、包安装、包工期、包质量、包安全等进行承包。</w:t>
      </w:r>
    </w:p>
    <w:p w14:paraId="666070C1" w14:textId="77777777" w:rsidR="00DD623D" w:rsidRDefault="00DD623D" w:rsidP="00C47BD1">
      <w:pPr>
        <w:autoSpaceDE w:val="0"/>
        <w:autoSpaceDN w:val="0"/>
        <w:adjustRightInd w:val="0"/>
        <w:spacing w:beforeLines="50" w:before="120" w:line="360" w:lineRule="auto"/>
        <w:ind w:firstLineChars="200" w:firstLine="420"/>
        <w:jc w:val="left"/>
        <w:outlineLvl w:val="2"/>
        <w:rPr>
          <w:rFonts w:ascii="宋体" w:eastAsia="宋体" w:hAnsi="宋体" w:cs="TimesNewRomanPSMT"/>
          <w:bCs/>
          <w:szCs w:val="21"/>
        </w:rPr>
      </w:pPr>
      <w:r>
        <w:rPr>
          <w:rFonts w:ascii="宋体" w:eastAsia="宋体" w:hAnsi="宋体" w:cs="TimesNewRomanPSMT" w:hint="eastAsia"/>
          <w:bCs/>
          <w:szCs w:val="21"/>
        </w:rPr>
        <w:t>2）承包合同价的确定：</w:t>
      </w:r>
    </w:p>
    <w:p w14:paraId="1CD285F4" w14:textId="77777777" w:rsidR="00DD623D" w:rsidRDefault="00DD623D" w:rsidP="00C47BD1">
      <w:pPr>
        <w:autoSpaceDE w:val="0"/>
        <w:autoSpaceDN w:val="0"/>
        <w:adjustRightInd w:val="0"/>
        <w:spacing w:beforeLines="50" w:before="120" w:line="360" w:lineRule="auto"/>
        <w:ind w:firstLineChars="200" w:firstLine="420"/>
        <w:jc w:val="left"/>
        <w:outlineLvl w:val="2"/>
        <w:rPr>
          <w:rFonts w:ascii="宋体" w:eastAsia="宋体" w:hAnsi="宋体" w:cs="TimesNewRomanPSMT"/>
          <w:bCs/>
          <w:szCs w:val="21"/>
        </w:rPr>
      </w:pPr>
      <w:r>
        <w:rPr>
          <w:rFonts w:ascii="宋体" w:eastAsia="宋体" w:hAnsi="宋体" w:cs="TimesNewRomanPSMT" w:hint="eastAsia"/>
          <w:bCs/>
          <w:szCs w:val="21"/>
        </w:rPr>
        <w:t>①中标人对设计方案进行深化设计，经招标人确认后，中标人依据新设计图纸及方案重新编制报价书。由招标人重新审核报价书，但</w:t>
      </w:r>
      <w:r>
        <w:rPr>
          <w:rFonts w:ascii="宋体" w:eastAsia="宋体" w:hAnsi="宋体" w:cs="TimesNewRomanPSMT" w:hint="eastAsia"/>
          <w:b/>
          <w:szCs w:val="21"/>
          <w:u w:val="single"/>
        </w:rPr>
        <w:t>经审核后总造价不得超过中标价</w:t>
      </w:r>
      <w:r>
        <w:rPr>
          <w:rFonts w:ascii="宋体" w:eastAsia="宋体" w:hAnsi="宋体" w:cs="TimesNewRomanPSMT" w:hint="eastAsia"/>
          <w:b/>
          <w:szCs w:val="21"/>
        </w:rPr>
        <w:t>，且不超过招标控制价，并以审核后的报价作为承包合同价</w:t>
      </w:r>
      <w:r>
        <w:rPr>
          <w:rFonts w:ascii="宋体" w:eastAsia="宋体" w:hAnsi="宋体" w:cs="TimesNewRomanPSMT" w:hint="eastAsia"/>
          <w:bCs/>
          <w:szCs w:val="21"/>
        </w:rPr>
        <w:t>。</w:t>
      </w:r>
    </w:p>
    <w:p w14:paraId="536997BD" w14:textId="55F13073" w:rsidR="00DD623D" w:rsidRDefault="00DD623D" w:rsidP="00C47BD1">
      <w:pPr>
        <w:autoSpaceDE w:val="0"/>
        <w:autoSpaceDN w:val="0"/>
        <w:adjustRightInd w:val="0"/>
        <w:spacing w:beforeLines="50" w:before="120" w:line="360" w:lineRule="auto"/>
        <w:ind w:firstLineChars="200" w:firstLine="420"/>
        <w:jc w:val="left"/>
        <w:outlineLvl w:val="2"/>
        <w:rPr>
          <w:rFonts w:ascii="宋体" w:eastAsia="宋体" w:hAnsi="宋体" w:cs="TimesNewRomanPSMT"/>
          <w:bCs/>
          <w:szCs w:val="21"/>
        </w:rPr>
      </w:pPr>
      <w:r>
        <w:rPr>
          <w:rFonts w:ascii="宋体" w:eastAsia="宋体" w:hAnsi="宋体" w:cs="TimesNewRomanPSMT" w:hint="eastAsia"/>
          <w:bCs/>
          <w:szCs w:val="21"/>
        </w:rPr>
        <w:t>②本项目的设计部分包括方案设计、深化设计、编制工程量清单和施工图预算等内容，费用已含在承包合同价内总包干。</w:t>
      </w:r>
    </w:p>
    <w:p w14:paraId="20DC8864" w14:textId="7D7C409D" w:rsidR="00361461" w:rsidRDefault="00361461" w:rsidP="00361461">
      <w:pPr>
        <w:autoSpaceDE w:val="0"/>
        <w:autoSpaceDN w:val="0"/>
        <w:adjustRightInd w:val="0"/>
        <w:spacing w:beforeLines="50" w:before="120" w:line="360" w:lineRule="auto"/>
        <w:jc w:val="left"/>
        <w:outlineLvl w:val="2"/>
        <w:rPr>
          <w:b/>
          <w:sz w:val="24"/>
        </w:rPr>
      </w:pPr>
      <w:r w:rsidRPr="00361461">
        <w:rPr>
          <w:rFonts w:hint="eastAsia"/>
          <w:b/>
          <w:sz w:val="24"/>
        </w:rPr>
        <w:t>三、评审规则</w:t>
      </w:r>
    </w:p>
    <w:p w14:paraId="22C7C73D" w14:textId="086B5A2F" w:rsidR="00361461" w:rsidRDefault="00361461" w:rsidP="00361461">
      <w:pPr>
        <w:autoSpaceDE w:val="0"/>
        <w:autoSpaceDN w:val="0"/>
        <w:adjustRightInd w:val="0"/>
        <w:spacing w:beforeLines="50" w:before="120" w:line="360" w:lineRule="auto"/>
        <w:jc w:val="left"/>
        <w:outlineLvl w:val="2"/>
        <w:rPr>
          <w:rFonts w:ascii="宋体" w:hAnsi="宋体"/>
          <w:szCs w:val="21"/>
          <w:lang w:val="hr-HR"/>
        </w:rPr>
      </w:pPr>
      <w:r w:rsidRPr="00361461">
        <w:rPr>
          <w:rFonts w:ascii="宋体" w:hAnsi="宋体"/>
          <w:szCs w:val="21"/>
          <w:lang w:val="hr-HR"/>
        </w:rPr>
        <w:t xml:space="preserve">   1.</w:t>
      </w:r>
      <w:r>
        <w:rPr>
          <w:rFonts w:ascii="宋体" w:hAnsi="宋体" w:hint="eastAsia"/>
          <w:szCs w:val="21"/>
          <w:lang w:val="hr-HR"/>
        </w:rPr>
        <w:t>价格分：</w:t>
      </w:r>
      <w:r>
        <w:rPr>
          <w:rFonts w:ascii="宋体" w:hAnsi="宋体" w:hint="eastAsia"/>
          <w:szCs w:val="21"/>
          <w:lang w:val="hr-HR"/>
        </w:rPr>
        <w:t>3</w:t>
      </w:r>
      <w:r>
        <w:rPr>
          <w:rFonts w:ascii="宋体" w:hAnsi="宋体"/>
          <w:szCs w:val="21"/>
          <w:lang w:val="hr-HR"/>
        </w:rPr>
        <w:t>0</w:t>
      </w:r>
      <w:r>
        <w:rPr>
          <w:rFonts w:ascii="宋体" w:hAnsi="宋体" w:hint="eastAsia"/>
          <w:szCs w:val="21"/>
          <w:lang w:val="hr-HR"/>
        </w:rPr>
        <w:t>分；</w:t>
      </w:r>
    </w:p>
    <w:p w14:paraId="196F5F65" w14:textId="519A46CA" w:rsidR="00361461" w:rsidRDefault="00361461" w:rsidP="00361461">
      <w:pPr>
        <w:autoSpaceDE w:val="0"/>
        <w:autoSpaceDN w:val="0"/>
        <w:adjustRightInd w:val="0"/>
        <w:spacing w:beforeLines="50" w:before="120" w:line="360" w:lineRule="auto"/>
        <w:jc w:val="left"/>
        <w:outlineLvl w:val="2"/>
        <w:rPr>
          <w:rFonts w:ascii="宋体" w:hAnsi="宋体" w:hint="eastAsia"/>
          <w:szCs w:val="21"/>
          <w:lang w:val="hr-HR"/>
        </w:rPr>
      </w:pPr>
      <w:r>
        <w:rPr>
          <w:rFonts w:ascii="宋体" w:hAnsi="宋体"/>
          <w:szCs w:val="21"/>
          <w:lang w:val="hr-HR"/>
        </w:rPr>
        <w:t xml:space="preserve">   2</w:t>
      </w:r>
      <w:r>
        <w:rPr>
          <w:rFonts w:ascii="宋体" w:hAnsi="宋体" w:hint="eastAsia"/>
          <w:szCs w:val="21"/>
          <w:lang w:val="hr-HR"/>
        </w:rPr>
        <w:t>．商务技术分：</w:t>
      </w:r>
      <w:r>
        <w:rPr>
          <w:rFonts w:ascii="宋体" w:hAnsi="宋体" w:hint="eastAsia"/>
          <w:szCs w:val="21"/>
          <w:lang w:val="hr-HR"/>
        </w:rPr>
        <w:t>7</w:t>
      </w:r>
      <w:r>
        <w:rPr>
          <w:rFonts w:ascii="宋体" w:hAnsi="宋体"/>
          <w:szCs w:val="21"/>
          <w:lang w:val="hr-HR"/>
        </w:rPr>
        <w:t>0</w:t>
      </w:r>
      <w:r>
        <w:rPr>
          <w:rFonts w:ascii="宋体" w:hAnsi="宋体" w:hint="eastAsia"/>
          <w:szCs w:val="21"/>
          <w:lang w:val="hr-HR"/>
        </w:rPr>
        <w:t>分，详细评审</w:t>
      </w:r>
      <w:bookmarkStart w:id="0" w:name="_GoBack"/>
      <w:bookmarkEnd w:id="0"/>
      <w:r>
        <w:rPr>
          <w:rFonts w:ascii="宋体" w:hAnsi="宋体" w:hint="eastAsia"/>
          <w:szCs w:val="21"/>
          <w:lang w:val="hr-HR"/>
        </w:rPr>
        <w:t>规则见下表。</w:t>
      </w:r>
    </w:p>
    <w:p w14:paraId="419FCC06" w14:textId="77777777" w:rsidR="00361461" w:rsidRPr="00361461" w:rsidRDefault="00361461" w:rsidP="00361461">
      <w:pPr>
        <w:autoSpaceDE w:val="0"/>
        <w:autoSpaceDN w:val="0"/>
        <w:adjustRightInd w:val="0"/>
        <w:spacing w:beforeLines="50" w:before="120" w:line="360" w:lineRule="auto"/>
        <w:jc w:val="left"/>
        <w:outlineLvl w:val="2"/>
        <w:rPr>
          <w:rFonts w:ascii="宋体" w:hAnsi="宋体" w:hint="eastAsia"/>
          <w:szCs w:val="21"/>
          <w:lang w:val="hr-HR"/>
        </w:rPr>
      </w:pPr>
    </w:p>
    <w:p w14:paraId="05FB6B76" w14:textId="77777777" w:rsidR="0000488A" w:rsidRDefault="0000488A" w:rsidP="0000488A">
      <w:pPr>
        <w:widowControl/>
        <w:jc w:val="left"/>
        <w:rPr>
          <w:rFonts w:ascii="宋体" w:eastAsia="宋体" w:hAnsi="宋体" w:cs="Times New Roman"/>
          <w:b/>
          <w:bCs/>
          <w:kern w:val="0"/>
          <w:szCs w:val="21"/>
        </w:rPr>
      </w:pPr>
    </w:p>
    <w:p w14:paraId="5D2665E8" w14:textId="77777777" w:rsidR="0000488A" w:rsidRDefault="0000488A" w:rsidP="0000488A">
      <w:pPr>
        <w:spacing w:after="120"/>
        <w:jc w:val="center"/>
        <w:rPr>
          <w:b/>
          <w:sz w:val="28"/>
          <w:szCs w:val="28"/>
        </w:rPr>
      </w:pPr>
      <w:r>
        <w:rPr>
          <w:rFonts w:hint="eastAsia"/>
          <w:b/>
          <w:sz w:val="28"/>
          <w:szCs w:val="28"/>
        </w:rPr>
        <w:t>详细评审表</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081"/>
        <w:gridCol w:w="7455"/>
        <w:gridCol w:w="690"/>
      </w:tblGrid>
      <w:tr w:rsidR="0000488A" w14:paraId="4979E06B" w14:textId="77777777" w:rsidTr="00991A73">
        <w:trPr>
          <w:cantSplit/>
          <w:trHeight w:val="655"/>
          <w:tblHeader/>
          <w:jc w:val="center"/>
        </w:trPr>
        <w:tc>
          <w:tcPr>
            <w:tcW w:w="589" w:type="dxa"/>
            <w:vAlign w:val="center"/>
          </w:tcPr>
          <w:p w14:paraId="25206813" w14:textId="77777777" w:rsidR="0000488A" w:rsidRDefault="0000488A" w:rsidP="00991A73">
            <w:pPr>
              <w:jc w:val="center"/>
              <w:rPr>
                <w:rFonts w:ascii="宋体" w:hAnsi="宋体" w:cs="Arial"/>
                <w:b/>
                <w:bCs/>
                <w:sz w:val="20"/>
                <w:szCs w:val="20"/>
              </w:rPr>
            </w:pPr>
            <w:r>
              <w:rPr>
                <w:rFonts w:ascii="宋体" w:hAnsi="宋体" w:cs="Arial" w:hint="eastAsia"/>
                <w:b/>
                <w:bCs/>
                <w:sz w:val="20"/>
                <w:szCs w:val="20"/>
              </w:rPr>
              <w:t>序号</w:t>
            </w:r>
          </w:p>
        </w:tc>
        <w:tc>
          <w:tcPr>
            <w:tcW w:w="1081" w:type="dxa"/>
            <w:vAlign w:val="center"/>
          </w:tcPr>
          <w:p w14:paraId="67455EDE" w14:textId="77777777" w:rsidR="0000488A" w:rsidRDefault="0000488A" w:rsidP="00991A73">
            <w:pPr>
              <w:jc w:val="center"/>
              <w:rPr>
                <w:rFonts w:ascii="宋体" w:hAnsi="宋体" w:cs="Arial"/>
                <w:b/>
                <w:bCs/>
                <w:sz w:val="20"/>
                <w:szCs w:val="20"/>
              </w:rPr>
            </w:pPr>
            <w:r>
              <w:rPr>
                <w:rFonts w:ascii="宋体" w:hAnsi="宋体" w:cs="Arial" w:hint="eastAsia"/>
                <w:b/>
                <w:bCs/>
                <w:sz w:val="20"/>
                <w:szCs w:val="20"/>
              </w:rPr>
              <w:t>评审项目</w:t>
            </w:r>
          </w:p>
        </w:tc>
        <w:tc>
          <w:tcPr>
            <w:tcW w:w="7455" w:type="dxa"/>
            <w:vAlign w:val="center"/>
          </w:tcPr>
          <w:p w14:paraId="6B554CCD" w14:textId="77777777" w:rsidR="0000488A" w:rsidRDefault="0000488A" w:rsidP="00991A73">
            <w:pPr>
              <w:jc w:val="center"/>
              <w:rPr>
                <w:rFonts w:ascii="宋体" w:hAnsi="宋体" w:cs="Arial"/>
                <w:b/>
                <w:bCs/>
                <w:sz w:val="20"/>
                <w:szCs w:val="20"/>
              </w:rPr>
            </w:pPr>
            <w:r>
              <w:rPr>
                <w:rFonts w:ascii="宋体" w:hAnsi="宋体" w:cs="Arial" w:hint="eastAsia"/>
                <w:b/>
                <w:bCs/>
                <w:sz w:val="20"/>
                <w:szCs w:val="20"/>
              </w:rPr>
              <w:t>评分范围</w:t>
            </w:r>
          </w:p>
        </w:tc>
        <w:tc>
          <w:tcPr>
            <w:tcW w:w="690" w:type="dxa"/>
            <w:vAlign w:val="center"/>
          </w:tcPr>
          <w:p w14:paraId="427052BA" w14:textId="77777777" w:rsidR="0000488A" w:rsidRDefault="0000488A" w:rsidP="00991A73">
            <w:pPr>
              <w:jc w:val="center"/>
              <w:rPr>
                <w:rFonts w:ascii="宋体" w:hAnsi="宋体" w:cs="Arial"/>
                <w:b/>
                <w:bCs/>
                <w:sz w:val="20"/>
                <w:szCs w:val="20"/>
              </w:rPr>
            </w:pPr>
            <w:r>
              <w:rPr>
                <w:rFonts w:ascii="宋体" w:hAnsi="宋体" w:cs="Arial" w:hint="eastAsia"/>
                <w:b/>
                <w:bCs/>
                <w:sz w:val="20"/>
                <w:szCs w:val="20"/>
              </w:rPr>
              <w:t>单项</w:t>
            </w:r>
          </w:p>
          <w:p w14:paraId="6A2285F4" w14:textId="77777777" w:rsidR="0000488A" w:rsidRDefault="0000488A" w:rsidP="00991A73">
            <w:pPr>
              <w:jc w:val="center"/>
              <w:rPr>
                <w:rFonts w:ascii="宋体" w:hAnsi="宋体" w:cs="Arial"/>
                <w:b/>
                <w:bCs/>
                <w:sz w:val="20"/>
                <w:szCs w:val="20"/>
              </w:rPr>
            </w:pPr>
            <w:r>
              <w:rPr>
                <w:rFonts w:ascii="宋体" w:hAnsi="宋体" w:cs="Arial" w:hint="eastAsia"/>
                <w:b/>
                <w:bCs/>
                <w:sz w:val="20"/>
                <w:szCs w:val="20"/>
              </w:rPr>
              <w:t>分值</w:t>
            </w:r>
          </w:p>
        </w:tc>
      </w:tr>
      <w:tr w:rsidR="0000488A" w14:paraId="5772FF1C" w14:textId="77777777" w:rsidTr="00991A73">
        <w:trPr>
          <w:cantSplit/>
          <w:trHeight w:val="680"/>
          <w:jc w:val="center"/>
        </w:trPr>
        <w:tc>
          <w:tcPr>
            <w:tcW w:w="589" w:type="dxa"/>
            <w:vAlign w:val="center"/>
          </w:tcPr>
          <w:p w14:paraId="63A34F99" w14:textId="77777777" w:rsidR="0000488A" w:rsidRDefault="0000488A" w:rsidP="00991A73">
            <w:pPr>
              <w:snapToGrid w:val="0"/>
              <w:jc w:val="center"/>
              <w:rPr>
                <w:rFonts w:ascii="宋体" w:eastAsia="宋体" w:hAnsi="宋体" w:cs="宋体"/>
                <w:sz w:val="20"/>
                <w:szCs w:val="20"/>
              </w:rPr>
            </w:pPr>
            <w:r>
              <w:rPr>
                <w:rFonts w:ascii="宋体" w:eastAsia="宋体" w:hAnsi="宋体" w:cs="宋体" w:hint="eastAsia"/>
                <w:sz w:val="20"/>
                <w:szCs w:val="20"/>
              </w:rPr>
              <w:t>1</w:t>
            </w:r>
          </w:p>
        </w:tc>
        <w:tc>
          <w:tcPr>
            <w:tcW w:w="1081" w:type="dxa"/>
            <w:vAlign w:val="center"/>
          </w:tcPr>
          <w:p w14:paraId="0B317B8C" w14:textId="77777777" w:rsidR="0000488A" w:rsidRDefault="0000488A" w:rsidP="00991A73">
            <w:pPr>
              <w:jc w:val="left"/>
              <w:rPr>
                <w:rFonts w:ascii="宋体" w:eastAsia="宋体" w:hAnsi="宋体" w:cs="宋体"/>
                <w:sz w:val="18"/>
                <w:szCs w:val="18"/>
              </w:rPr>
            </w:pPr>
            <w:r>
              <w:rPr>
                <w:rFonts w:ascii="宋体" w:hAnsi="宋体" w:cs="宋体" w:hint="eastAsia"/>
                <w:color w:val="000000"/>
                <w:sz w:val="18"/>
                <w:szCs w:val="18"/>
              </w:rPr>
              <w:t>施工方案</w:t>
            </w:r>
          </w:p>
        </w:tc>
        <w:tc>
          <w:tcPr>
            <w:tcW w:w="7455" w:type="dxa"/>
            <w:vAlign w:val="center"/>
          </w:tcPr>
          <w:p w14:paraId="045D70F8" w14:textId="168F8EB2" w:rsidR="0000488A" w:rsidRPr="000172F5" w:rsidRDefault="000458D1" w:rsidP="0000488A">
            <w:pPr>
              <w:jc w:val="left"/>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0000488A" w:rsidRPr="000172F5">
              <w:rPr>
                <w:rFonts w:ascii="宋体" w:hAnsi="宋体" w:cs="宋体" w:hint="eastAsia"/>
                <w:color w:val="000000"/>
                <w:sz w:val="20"/>
                <w:szCs w:val="20"/>
              </w:rPr>
              <w:t>提供完整施工方案，各专业深化设计图纸。根据提供资料完善程度评审：</w:t>
            </w:r>
          </w:p>
          <w:p w14:paraId="0FC39C09" w14:textId="77777777" w:rsidR="0000488A" w:rsidRPr="00C11552" w:rsidRDefault="0000488A" w:rsidP="00C11552">
            <w:pPr>
              <w:pStyle w:val="ListParagraph"/>
              <w:numPr>
                <w:ilvl w:val="0"/>
                <w:numId w:val="3"/>
              </w:numPr>
              <w:jc w:val="left"/>
              <w:rPr>
                <w:rFonts w:ascii="宋体" w:hAnsi="宋体" w:cs="宋体"/>
                <w:color w:val="000000"/>
                <w:sz w:val="20"/>
                <w:szCs w:val="20"/>
              </w:rPr>
            </w:pPr>
            <w:r w:rsidRPr="00C11552">
              <w:rPr>
                <w:rFonts w:ascii="宋体" w:hAnsi="宋体" w:cs="宋体" w:hint="eastAsia"/>
                <w:color w:val="000000"/>
                <w:sz w:val="20"/>
                <w:szCs w:val="20"/>
              </w:rPr>
              <w:t>总体思路清晰明确，图纸设计合理，可操作性强的，得</w:t>
            </w:r>
            <w:r w:rsidRPr="00C11552">
              <w:rPr>
                <w:rFonts w:ascii="宋体" w:hAnsi="宋体" w:cs="宋体" w:hint="eastAsia"/>
                <w:color w:val="000000"/>
                <w:sz w:val="20"/>
                <w:szCs w:val="20"/>
              </w:rPr>
              <w:t>8</w:t>
            </w:r>
            <w:r w:rsidRPr="00C11552">
              <w:rPr>
                <w:rFonts w:ascii="宋体" w:hAnsi="宋体" w:cs="宋体" w:hint="eastAsia"/>
                <w:color w:val="000000"/>
                <w:sz w:val="20"/>
                <w:szCs w:val="20"/>
              </w:rPr>
              <w:t>分；</w:t>
            </w:r>
          </w:p>
          <w:p w14:paraId="5E45B2C0" w14:textId="77777777" w:rsidR="0000488A" w:rsidRPr="00C11552" w:rsidRDefault="0000488A" w:rsidP="00C11552">
            <w:pPr>
              <w:pStyle w:val="ListParagraph"/>
              <w:numPr>
                <w:ilvl w:val="0"/>
                <w:numId w:val="3"/>
              </w:numPr>
              <w:jc w:val="left"/>
              <w:rPr>
                <w:rFonts w:ascii="宋体" w:hAnsi="宋体" w:cs="宋体"/>
                <w:color w:val="000000"/>
                <w:sz w:val="20"/>
                <w:szCs w:val="20"/>
              </w:rPr>
            </w:pPr>
            <w:r w:rsidRPr="00C11552">
              <w:rPr>
                <w:rFonts w:ascii="宋体" w:hAnsi="宋体" w:cs="宋体" w:hint="eastAsia"/>
                <w:color w:val="000000"/>
                <w:sz w:val="20"/>
                <w:szCs w:val="20"/>
              </w:rPr>
              <w:t>总体思路一般，图纸设计基本合理，可操作性一般的，得</w:t>
            </w:r>
            <w:r w:rsidRPr="00C11552">
              <w:rPr>
                <w:rFonts w:ascii="宋体" w:hAnsi="宋体" w:cs="宋体" w:hint="eastAsia"/>
                <w:color w:val="000000"/>
                <w:sz w:val="20"/>
                <w:szCs w:val="20"/>
              </w:rPr>
              <w:t>4</w:t>
            </w:r>
            <w:r w:rsidRPr="00C11552">
              <w:rPr>
                <w:rFonts w:ascii="宋体" w:hAnsi="宋体" w:cs="宋体" w:hint="eastAsia"/>
                <w:color w:val="000000"/>
                <w:sz w:val="20"/>
                <w:szCs w:val="20"/>
              </w:rPr>
              <w:t>分；</w:t>
            </w:r>
          </w:p>
          <w:p w14:paraId="32E75368" w14:textId="77777777" w:rsidR="0000488A" w:rsidRPr="00C11552" w:rsidRDefault="0000488A" w:rsidP="00C11552">
            <w:pPr>
              <w:pStyle w:val="ListParagraph"/>
              <w:numPr>
                <w:ilvl w:val="0"/>
                <w:numId w:val="3"/>
              </w:numPr>
              <w:jc w:val="left"/>
              <w:rPr>
                <w:rFonts w:ascii="宋体" w:eastAsia="宋体" w:hAnsi="宋体" w:cs="宋体"/>
                <w:color w:val="000000"/>
                <w:sz w:val="18"/>
                <w:szCs w:val="18"/>
              </w:rPr>
            </w:pPr>
            <w:r w:rsidRPr="00C11552">
              <w:rPr>
                <w:rFonts w:ascii="宋体" w:hAnsi="宋体" w:cs="宋体" w:hint="eastAsia"/>
                <w:color w:val="000000"/>
                <w:sz w:val="20"/>
                <w:szCs w:val="20"/>
              </w:rPr>
              <w:t>总体思路差，图纸设计基本合理，可操作性差的，得</w:t>
            </w:r>
            <w:r w:rsidRPr="00C11552">
              <w:rPr>
                <w:rFonts w:ascii="宋体" w:hAnsi="宋体" w:cs="宋体" w:hint="eastAsia"/>
                <w:color w:val="000000"/>
                <w:sz w:val="20"/>
                <w:szCs w:val="20"/>
              </w:rPr>
              <w:t>1</w:t>
            </w:r>
            <w:r w:rsidRPr="00C11552">
              <w:rPr>
                <w:rFonts w:ascii="宋体" w:hAnsi="宋体" w:cs="宋体" w:hint="eastAsia"/>
                <w:color w:val="000000"/>
                <w:sz w:val="20"/>
                <w:szCs w:val="20"/>
              </w:rPr>
              <w:t>分。</w:t>
            </w:r>
          </w:p>
        </w:tc>
        <w:tc>
          <w:tcPr>
            <w:tcW w:w="690" w:type="dxa"/>
            <w:vAlign w:val="center"/>
          </w:tcPr>
          <w:p w14:paraId="6F778695" w14:textId="6EC36825" w:rsidR="0000488A" w:rsidRDefault="00DB45B4" w:rsidP="00991A73">
            <w:pPr>
              <w:jc w:val="center"/>
              <w:rPr>
                <w:rFonts w:ascii="宋体" w:hAnsi="宋体"/>
                <w:sz w:val="20"/>
                <w:szCs w:val="20"/>
              </w:rPr>
            </w:pPr>
            <w:r w:rsidRPr="00A0405C">
              <w:rPr>
                <w:rFonts w:ascii="宋体" w:hAnsi="宋体"/>
                <w:sz w:val="20"/>
                <w:szCs w:val="20"/>
              </w:rPr>
              <w:t>10</w:t>
            </w:r>
          </w:p>
        </w:tc>
      </w:tr>
      <w:tr w:rsidR="0000488A" w14:paraId="7438AC4F" w14:textId="77777777" w:rsidTr="00991A73">
        <w:trPr>
          <w:cantSplit/>
          <w:trHeight w:val="1135"/>
          <w:jc w:val="center"/>
        </w:trPr>
        <w:tc>
          <w:tcPr>
            <w:tcW w:w="589" w:type="dxa"/>
            <w:vAlign w:val="center"/>
          </w:tcPr>
          <w:p w14:paraId="71B1AE1C" w14:textId="77777777" w:rsidR="0000488A" w:rsidRDefault="0000488A" w:rsidP="00991A73">
            <w:pPr>
              <w:snapToGrid w:val="0"/>
              <w:jc w:val="center"/>
              <w:rPr>
                <w:rFonts w:ascii="宋体" w:eastAsia="宋体" w:hAnsi="宋体" w:cs="宋体"/>
                <w:sz w:val="20"/>
                <w:szCs w:val="20"/>
              </w:rPr>
            </w:pPr>
            <w:r>
              <w:rPr>
                <w:rFonts w:ascii="宋体" w:eastAsia="宋体" w:hAnsi="宋体" w:cs="宋体" w:hint="eastAsia"/>
                <w:sz w:val="20"/>
                <w:szCs w:val="20"/>
              </w:rPr>
              <w:t>2</w:t>
            </w:r>
          </w:p>
        </w:tc>
        <w:tc>
          <w:tcPr>
            <w:tcW w:w="1081" w:type="dxa"/>
            <w:vAlign w:val="center"/>
          </w:tcPr>
          <w:p w14:paraId="48715950" w14:textId="77777777" w:rsidR="0000488A" w:rsidRDefault="0000488A" w:rsidP="00991A73">
            <w:pPr>
              <w:jc w:val="left"/>
              <w:rPr>
                <w:rFonts w:ascii="宋体" w:eastAsia="宋体" w:hAnsi="宋体" w:cs="宋体"/>
                <w:color w:val="000000"/>
                <w:sz w:val="18"/>
                <w:szCs w:val="18"/>
              </w:rPr>
            </w:pPr>
            <w:r>
              <w:rPr>
                <w:rFonts w:ascii="宋体" w:eastAsia="宋体" w:hAnsi="宋体" w:cs="宋体" w:hint="eastAsia"/>
                <w:color w:val="000000"/>
                <w:sz w:val="18"/>
                <w:szCs w:val="18"/>
              </w:rPr>
              <w:t>施工组织方案</w:t>
            </w:r>
          </w:p>
        </w:tc>
        <w:tc>
          <w:tcPr>
            <w:tcW w:w="7455" w:type="dxa"/>
            <w:vAlign w:val="center"/>
          </w:tcPr>
          <w:p w14:paraId="3F7C36B1" w14:textId="66653299" w:rsidR="0000488A" w:rsidRPr="000172F5" w:rsidRDefault="000458D1" w:rsidP="00991A73">
            <w:pPr>
              <w:jc w:val="left"/>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0000488A" w:rsidRPr="000172F5">
              <w:rPr>
                <w:rFonts w:ascii="宋体" w:hAnsi="宋体" w:cs="宋体" w:hint="eastAsia"/>
                <w:color w:val="000000"/>
                <w:sz w:val="20"/>
                <w:szCs w:val="20"/>
              </w:rPr>
              <w:t>提供完整施工组织架构，人员架构，进度计划，材料进场计划，对重要节点能提供对应的措施等。综合对比进行评审：</w:t>
            </w:r>
          </w:p>
          <w:p w14:paraId="51AB70BB" w14:textId="22307B35" w:rsidR="00C11552" w:rsidRPr="00C11552" w:rsidRDefault="0000488A" w:rsidP="00C11552">
            <w:pPr>
              <w:pStyle w:val="ListParagraph"/>
              <w:numPr>
                <w:ilvl w:val="0"/>
                <w:numId w:val="4"/>
              </w:numPr>
              <w:jc w:val="left"/>
              <w:rPr>
                <w:rFonts w:ascii="宋体" w:hAnsi="宋体" w:cs="宋体"/>
                <w:color w:val="000000"/>
                <w:sz w:val="20"/>
                <w:szCs w:val="20"/>
              </w:rPr>
            </w:pPr>
            <w:r w:rsidRPr="00C11552">
              <w:rPr>
                <w:rFonts w:ascii="宋体" w:hAnsi="宋体" w:cs="宋体" w:hint="eastAsia"/>
                <w:color w:val="000000"/>
                <w:sz w:val="20"/>
                <w:szCs w:val="20"/>
              </w:rPr>
              <w:t>总体思路清晰明确，实施组织计划合理，可操作性强的，得</w:t>
            </w:r>
            <w:r w:rsidR="00FA4574">
              <w:rPr>
                <w:rFonts w:ascii="宋体" w:hAnsi="宋体" w:cs="宋体"/>
                <w:color w:val="000000"/>
                <w:sz w:val="20"/>
                <w:szCs w:val="20"/>
              </w:rPr>
              <w:t>8</w:t>
            </w:r>
            <w:r w:rsidRPr="00C11552">
              <w:rPr>
                <w:rFonts w:ascii="宋体" w:hAnsi="宋体" w:cs="宋体" w:hint="eastAsia"/>
                <w:color w:val="000000"/>
                <w:sz w:val="20"/>
                <w:szCs w:val="20"/>
              </w:rPr>
              <w:t>分；</w:t>
            </w:r>
          </w:p>
          <w:p w14:paraId="4AF575C6" w14:textId="6D891471" w:rsidR="00C11552" w:rsidRPr="00C11552" w:rsidRDefault="0000488A" w:rsidP="00C11552">
            <w:pPr>
              <w:pStyle w:val="ListParagraph"/>
              <w:numPr>
                <w:ilvl w:val="0"/>
                <w:numId w:val="4"/>
              </w:numPr>
              <w:jc w:val="left"/>
              <w:rPr>
                <w:rFonts w:ascii="宋体" w:hAnsi="宋体" w:cs="宋体"/>
                <w:color w:val="000000"/>
                <w:sz w:val="20"/>
                <w:szCs w:val="20"/>
              </w:rPr>
            </w:pPr>
            <w:r w:rsidRPr="00C11552">
              <w:rPr>
                <w:rFonts w:ascii="宋体" w:hAnsi="宋体" w:cs="宋体" w:hint="eastAsia"/>
                <w:color w:val="000000"/>
                <w:sz w:val="20"/>
                <w:szCs w:val="20"/>
              </w:rPr>
              <w:t>总体思路一般，实施组织计划基本合理，可操作性一般的，得</w:t>
            </w:r>
            <w:r w:rsidR="00FA4574">
              <w:rPr>
                <w:rFonts w:ascii="宋体" w:hAnsi="宋体" w:cs="宋体"/>
                <w:color w:val="000000"/>
                <w:sz w:val="20"/>
                <w:szCs w:val="20"/>
              </w:rPr>
              <w:t>4</w:t>
            </w:r>
            <w:r w:rsidRPr="00C11552">
              <w:rPr>
                <w:rFonts w:ascii="宋体" w:hAnsi="宋体" w:cs="宋体" w:hint="eastAsia"/>
                <w:color w:val="000000"/>
                <w:sz w:val="20"/>
                <w:szCs w:val="20"/>
              </w:rPr>
              <w:t>分；</w:t>
            </w:r>
          </w:p>
          <w:p w14:paraId="1B4AFBF8" w14:textId="39108CC7" w:rsidR="0000488A" w:rsidRPr="00C11552" w:rsidRDefault="0000488A" w:rsidP="00C11552">
            <w:pPr>
              <w:pStyle w:val="ListParagraph"/>
              <w:numPr>
                <w:ilvl w:val="0"/>
                <w:numId w:val="4"/>
              </w:numPr>
              <w:jc w:val="left"/>
              <w:rPr>
                <w:rFonts w:ascii="宋体" w:eastAsia="宋体" w:hAnsi="宋体" w:cs="宋体"/>
                <w:color w:val="000000"/>
                <w:sz w:val="18"/>
                <w:szCs w:val="18"/>
              </w:rPr>
            </w:pPr>
            <w:r w:rsidRPr="00C11552">
              <w:rPr>
                <w:rFonts w:ascii="宋体" w:hAnsi="宋体" w:cs="宋体" w:hint="eastAsia"/>
                <w:color w:val="000000"/>
                <w:sz w:val="20"/>
                <w:szCs w:val="20"/>
              </w:rPr>
              <w:t>总体思路差，实施组织计划基本合理，可操作性差的，得</w:t>
            </w:r>
            <w:r w:rsidRPr="00C11552">
              <w:rPr>
                <w:rFonts w:ascii="宋体" w:hAnsi="宋体" w:cs="宋体" w:hint="eastAsia"/>
                <w:color w:val="000000"/>
                <w:sz w:val="20"/>
                <w:szCs w:val="20"/>
              </w:rPr>
              <w:t>1</w:t>
            </w:r>
            <w:r w:rsidRPr="00C11552">
              <w:rPr>
                <w:rFonts w:ascii="宋体" w:hAnsi="宋体" w:cs="宋体" w:hint="eastAsia"/>
                <w:color w:val="000000"/>
                <w:sz w:val="20"/>
                <w:szCs w:val="20"/>
              </w:rPr>
              <w:t>分。</w:t>
            </w:r>
          </w:p>
        </w:tc>
        <w:tc>
          <w:tcPr>
            <w:tcW w:w="690" w:type="dxa"/>
            <w:vAlign w:val="center"/>
          </w:tcPr>
          <w:p w14:paraId="26B12081" w14:textId="2ABDE0DC" w:rsidR="0000488A" w:rsidRDefault="00FA4574" w:rsidP="00991A73">
            <w:pPr>
              <w:jc w:val="center"/>
              <w:rPr>
                <w:rFonts w:ascii="宋体" w:hAnsi="宋体"/>
                <w:sz w:val="20"/>
                <w:szCs w:val="20"/>
              </w:rPr>
            </w:pPr>
            <w:r>
              <w:rPr>
                <w:rFonts w:ascii="宋体" w:hAnsi="宋体"/>
                <w:sz w:val="20"/>
                <w:szCs w:val="20"/>
              </w:rPr>
              <w:t>8</w:t>
            </w:r>
          </w:p>
        </w:tc>
      </w:tr>
      <w:tr w:rsidR="0000488A" w14:paraId="1409DBCB" w14:textId="77777777" w:rsidTr="00991A73">
        <w:trPr>
          <w:cantSplit/>
          <w:trHeight w:val="780"/>
          <w:jc w:val="center"/>
        </w:trPr>
        <w:tc>
          <w:tcPr>
            <w:tcW w:w="589" w:type="dxa"/>
            <w:vAlign w:val="center"/>
          </w:tcPr>
          <w:p w14:paraId="3D373C6C" w14:textId="77777777" w:rsidR="0000488A" w:rsidRDefault="0000488A" w:rsidP="00991A73">
            <w:pPr>
              <w:snapToGrid w:val="0"/>
              <w:jc w:val="center"/>
              <w:rPr>
                <w:rFonts w:ascii="宋体" w:eastAsia="宋体" w:hAnsi="宋体" w:cs="宋体"/>
                <w:sz w:val="20"/>
                <w:szCs w:val="20"/>
              </w:rPr>
            </w:pPr>
            <w:r>
              <w:rPr>
                <w:rFonts w:ascii="宋体" w:eastAsia="宋体" w:hAnsi="宋体" w:cs="宋体" w:hint="eastAsia"/>
                <w:sz w:val="20"/>
                <w:szCs w:val="20"/>
              </w:rPr>
              <w:t>3</w:t>
            </w:r>
          </w:p>
        </w:tc>
        <w:tc>
          <w:tcPr>
            <w:tcW w:w="1081" w:type="dxa"/>
            <w:vAlign w:val="center"/>
          </w:tcPr>
          <w:p w14:paraId="0B15E077" w14:textId="77777777" w:rsidR="0000488A" w:rsidRDefault="0000488A" w:rsidP="00991A73">
            <w:pPr>
              <w:jc w:val="left"/>
              <w:rPr>
                <w:rFonts w:ascii="宋体" w:eastAsia="宋体" w:hAnsi="宋体" w:cs="宋体"/>
                <w:color w:val="000000"/>
                <w:sz w:val="20"/>
                <w:szCs w:val="20"/>
              </w:rPr>
            </w:pPr>
            <w:r>
              <w:rPr>
                <w:rFonts w:ascii="宋体" w:hAnsi="宋体" w:cs="宋体" w:hint="eastAsia"/>
                <w:color w:val="000000"/>
                <w:sz w:val="20"/>
                <w:szCs w:val="20"/>
              </w:rPr>
              <w:t>家具检测报告</w:t>
            </w:r>
          </w:p>
        </w:tc>
        <w:tc>
          <w:tcPr>
            <w:tcW w:w="7455" w:type="dxa"/>
            <w:vAlign w:val="center"/>
          </w:tcPr>
          <w:p w14:paraId="6150F7EA" w14:textId="392CFCBE" w:rsidR="0000488A" w:rsidRPr="0000488A" w:rsidRDefault="000458D1" w:rsidP="00991A73">
            <w:pPr>
              <w:jc w:val="left"/>
              <w:rPr>
                <w:rFonts w:ascii="宋体" w:eastAsia="宋体" w:hAnsi="宋体" w:cs="宋体"/>
                <w:color w:val="000000"/>
                <w:sz w:val="18"/>
                <w:szCs w:val="18"/>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0000488A" w:rsidRPr="000172F5">
              <w:rPr>
                <w:rFonts w:ascii="宋体" w:hAnsi="宋体" w:cs="宋体" w:hint="eastAsia"/>
                <w:color w:val="000000"/>
                <w:sz w:val="20"/>
                <w:szCs w:val="20"/>
              </w:rPr>
              <w:t>家具具有</w:t>
            </w:r>
            <w:r w:rsidR="0000488A" w:rsidRPr="000172F5">
              <w:rPr>
                <w:rFonts w:ascii="宋体" w:hAnsi="宋体" w:cs="宋体" w:hint="eastAsia"/>
                <w:color w:val="000000"/>
                <w:sz w:val="20"/>
                <w:szCs w:val="20"/>
              </w:rPr>
              <w:t>CMA</w:t>
            </w:r>
            <w:r w:rsidR="0000488A" w:rsidRPr="000172F5">
              <w:rPr>
                <w:rFonts w:ascii="宋体" w:hAnsi="宋体" w:cs="宋体" w:hint="eastAsia"/>
                <w:color w:val="000000"/>
                <w:sz w:val="20"/>
                <w:szCs w:val="20"/>
              </w:rPr>
              <w:t>认证的检测机构出具的有关实验</w:t>
            </w:r>
            <w:proofErr w:type="gramStart"/>
            <w:r w:rsidR="0000488A" w:rsidRPr="000172F5">
              <w:rPr>
                <w:rFonts w:ascii="宋体" w:hAnsi="宋体" w:cs="宋体" w:hint="eastAsia"/>
                <w:color w:val="000000"/>
                <w:sz w:val="20"/>
                <w:szCs w:val="20"/>
              </w:rPr>
              <w:t>台符合</w:t>
            </w:r>
            <w:proofErr w:type="gramEnd"/>
            <w:r w:rsidR="0000488A" w:rsidRPr="000172F5">
              <w:rPr>
                <w:rFonts w:ascii="宋体" w:hAnsi="宋体" w:cs="宋体" w:hint="eastAsia"/>
                <w:color w:val="000000"/>
                <w:sz w:val="20"/>
                <w:szCs w:val="20"/>
              </w:rPr>
              <w:t>GB24820-2009</w:t>
            </w:r>
            <w:r w:rsidR="0000488A" w:rsidRPr="000172F5">
              <w:rPr>
                <w:rFonts w:ascii="宋体" w:hAnsi="宋体" w:cs="宋体" w:hint="eastAsia"/>
                <w:color w:val="000000"/>
                <w:sz w:val="20"/>
                <w:szCs w:val="20"/>
              </w:rPr>
              <w:t>《实验室家具通用技术条件》标准的检验报告得</w:t>
            </w:r>
            <w:r w:rsidR="0000488A" w:rsidRPr="000172F5">
              <w:rPr>
                <w:rFonts w:ascii="宋体" w:hAnsi="宋体" w:cs="宋体" w:hint="eastAsia"/>
                <w:color w:val="000000"/>
                <w:sz w:val="20"/>
                <w:szCs w:val="20"/>
              </w:rPr>
              <w:t>4</w:t>
            </w:r>
            <w:r w:rsidR="0000488A" w:rsidRPr="000172F5">
              <w:rPr>
                <w:rFonts w:ascii="宋体" w:hAnsi="宋体" w:cs="宋体" w:hint="eastAsia"/>
                <w:color w:val="000000"/>
                <w:sz w:val="20"/>
                <w:szCs w:val="20"/>
              </w:rPr>
              <w:t>分，评标时提供加盖公章的复印件，原件备查。没有提供不得分。</w:t>
            </w:r>
          </w:p>
        </w:tc>
        <w:tc>
          <w:tcPr>
            <w:tcW w:w="690" w:type="dxa"/>
            <w:vAlign w:val="center"/>
          </w:tcPr>
          <w:p w14:paraId="7A43BF2B" w14:textId="77777777" w:rsidR="0000488A" w:rsidRDefault="0000488A" w:rsidP="00991A73">
            <w:pPr>
              <w:jc w:val="center"/>
              <w:rPr>
                <w:rFonts w:ascii="宋体" w:hAnsi="宋体"/>
                <w:sz w:val="20"/>
                <w:szCs w:val="20"/>
              </w:rPr>
            </w:pPr>
            <w:r>
              <w:rPr>
                <w:rFonts w:ascii="宋体" w:hAnsi="宋体" w:hint="eastAsia"/>
                <w:sz w:val="20"/>
                <w:szCs w:val="20"/>
              </w:rPr>
              <w:t>4</w:t>
            </w:r>
          </w:p>
        </w:tc>
      </w:tr>
      <w:tr w:rsidR="0000488A" w14:paraId="2A513EA5" w14:textId="77777777" w:rsidTr="00991A73">
        <w:trPr>
          <w:cantSplit/>
          <w:trHeight w:val="1135"/>
          <w:jc w:val="center"/>
        </w:trPr>
        <w:tc>
          <w:tcPr>
            <w:tcW w:w="589" w:type="dxa"/>
            <w:vAlign w:val="center"/>
          </w:tcPr>
          <w:p w14:paraId="5941C84C" w14:textId="77777777" w:rsidR="0000488A" w:rsidRDefault="0000488A" w:rsidP="00991A73">
            <w:pPr>
              <w:snapToGrid w:val="0"/>
              <w:jc w:val="center"/>
              <w:rPr>
                <w:rFonts w:ascii="宋体" w:eastAsia="宋体" w:hAnsi="宋体" w:cs="宋体"/>
                <w:sz w:val="20"/>
                <w:szCs w:val="20"/>
              </w:rPr>
            </w:pPr>
            <w:r>
              <w:rPr>
                <w:rFonts w:ascii="宋体" w:eastAsia="宋体" w:hAnsi="宋体" w:cs="宋体" w:hint="eastAsia"/>
                <w:sz w:val="20"/>
                <w:szCs w:val="20"/>
              </w:rPr>
              <w:lastRenderedPageBreak/>
              <w:t>4</w:t>
            </w:r>
          </w:p>
        </w:tc>
        <w:tc>
          <w:tcPr>
            <w:tcW w:w="1081" w:type="dxa"/>
            <w:vAlign w:val="center"/>
          </w:tcPr>
          <w:p w14:paraId="4BADE560" w14:textId="77777777" w:rsidR="0000488A" w:rsidRDefault="0000488A" w:rsidP="00991A73">
            <w:pPr>
              <w:jc w:val="left"/>
              <w:rPr>
                <w:rFonts w:ascii="宋体" w:eastAsia="宋体" w:hAnsi="宋体" w:cs="宋体"/>
                <w:color w:val="000000"/>
                <w:sz w:val="20"/>
                <w:szCs w:val="20"/>
                <w:highlight w:val="yellow"/>
              </w:rPr>
            </w:pPr>
            <w:r>
              <w:rPr>
                <w:rFonts w:ascii="宋体" w:hAnsi="宋体" w:cs="宋体" w:hint="eastAsia"/>
                <w:color w:val="000000"/>
                <w:sz w:val="20"/>
                <w:szCs w:val="20"/>
              </w:rPr>
              <w:t>家具</w:t>
            </w:r>
            <w:r>
              <w:rPr>
                <w:rFonts w:ascii="宋体" w:hAnsi="宋体" w:cs="宋体"/>
                <w:color w:val="000000"/>
                <w:sz w:val="20"/>
                <w:szCs w:val="20"/>
              </w:rPr>
              <w:t>SEFA</w:t>
            </w:r>
            <w:r>
              <w:rPr>
                <w:rFonts w:ascii="宋体" w:hAnsi="宋体" w:cs="宋体" w:hint="eastAsia"/>
                <w:color w:val="000000"/>
                <w:sz w:val="20"/>
                <w:szCs w:val="20"/>
              </w:rPr>
              <w:t>测试报告</w:t>
            </w:r>
          </w:p>
        </w:tc>
        <w:tc>
          <w:tcPr>
            <w:tcW w:w="7455" w:type="dxa"/>
            <w:vAlign w:val="center"/>
          </w:tcPr>
          <w:p w14:paraId="69455E94" w14:textId="7A12B485" w:rsidR="0000488A" w:rsidRPr="0000488A" w:rsidRDefault="000458D1" w:rsidP="00991A73">
            <w:pPr>
              <w:jc w:val="left"/>
              <w:rPr>
                <w:rFonts w:ascii="宋体" w:eastAsia="宋体" w:hAnsi="宋体" w:cs="宋体"/>
                <w:color w:val="000000"/>
                <w:sz w:val="18"/>
                <w:szCs w:val="18"/>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0000488A" w:rsidRPr="000172F5">
              <w:rPr>
                <w:rFonts w:ascii="宋体" w:hAnsi="宋体" w:cs="宋体" w:hint="eastAsia"/>
                <w:color w:val="000000"/>
                <w:sz w:val="20"/>
                <w:szCs w:val="20"/>
              </w:rPr>
              <w:t>出具符合</w:t>
            </w:r>
            <w:r w:rsidR="0000488A" w:rsidRPr="000172F5">
              <w:rPr>
                <w:rFonts w:ascii="宋体" w:hAnsi="宋体" w:cs="宋体" w:hint="eastAsia"/>
                <w:color w:val="000000"/>
                <w:sz w:val="20"/>
                <w:szCs w:val="20"/>
              </w:rPr>
              <w:t>SEFA 8M-2016</w:t>
            </w:r>
            <w:r w:rsidR="0000488A" w:rsidRPr="000172F5">
              <w:rPr>
                <w:rFonts w:ascii="宋体" w:hAnsi="宋体" w:cs="宋体" w:hint="eastAsia"/>
                <w:color w:val="000000"/>
                <w:sz w:val="20"/>
                <w:szCs w:val="20"/>
              </w:rPr>
              <w:t>实验室等级金属柜的检测报告的得</w:t>
            </w:r>
            <w:r w:rsidR="0000488A" w:rsidRPr="000172F5">
              <w:rPr>
                <w:rFonts w:ascii="宋体" w:hAnsi="宋体" w:cs="宋体" w:hint="eastAsia"/>
                <w:color w:val="000000"/>
                <w:sz w:val="20"/>
                <w:szCs w:val="20"/>
              </w:rPr>
              <w:t>8</w:t>
            </w:r>
            <w:r w:rsidR="0000488A" w:rsidRPr="000172F5">
              <w:rPr>
                <w:rFonts w:ascii="宋体" w:hAnsi="宋体" w:cs="宋体" w:hint="eastAsia"/>
                <w:color w:val="000000"/>
                <w:sz w:val="20"/>
                <w:szCs w:val="20"/>
              </w:rPr>
              <w:t>分，检测报告由</w:t>
            </w:r>
            <w:r w:rsidR="0000488A" w:rsidRPr="000172F5">
              <w:rPr>
                <w:rFonts w:ascii="宋体" w:hAnsi="宋体" w:cs="宋体" w:hint="eastAsia"/>
                <w:color w:val="000000"/>
                <w:sz w:val="20"/>
                <w:szCs w:val="20"/>
              </w:rPr>
              <w:t>SEFA</w:t>
            </w:r>
            <w:r w:rsidR="0000488A" w:rsidRPr="000172F5">
              <w:rPr>
                <w:rFonts w:ascii="宋体" w:hAnsi="宋体" w:cs="宋体" w:hint="eastAsia"/>
                <w:color w:val="000000"/>
                <w:sz w:val="20"/>
                <w:szCs w:val="20"/>
              </w:rPr>
              <w:t>认可独立的第三方检测机构出具，按</w:t>
            </w:r>
            <w:r w:rsidR="0000488A" w:rsidRPr="000172F5">
              <w:rPr>
                <w:rFonts w:ascii="宋体" w:hAnsi="宋体" w:cs="宋体" w:hint="eastAsia"/>
                <w:color w:val="000000"/>
                <w:sz w:val="20"/>
                <w:szCs w:val="20"/>
              </w:rPr>
              <w:t>SEFA</w:t>
            </w:r>
            <w:r w:rsidR="0000488A" w:rsidRPr="000172F5">
              <w:rPr>
                <w:rFonts w:ascii="宋体" w:hAnsi="宋体" w:cs="宋体" w:hint="eastAsia"/>
                <w:color w:val="000000"/>
                <w:sz w:val="20"/>
                <w:szCs w:val="20"/>
              </w:rPr>
              <w:t>网站公布的包括有</w:t>
            </w:r>
            <w:r w:rsidR="0000488A" w:rsidRPr="000172F5">
              <w:rPr>
                <w:rFonts w:ascii="宋体" w:hAnsi="宋体" w:cs="宋体" w:hint="eastAsia"/>
                <w:color w:val="000000"/>
                <w:sz w:val="20"/>
                <w:szCs w:val="20"/>
              </w:rPr>
              <w:t>bb7,Exova</w:t>
            </w:r>
            <w:r w:rsidR="0000488A" w:rsidRPr="000172F5">
              <w:rPr>
                <w:rFonts w:ascii="宋体" w:hAnsi="宋体" w:cs="宋体" w:hint="eastAsia"/>
                <w:color w:val="000000"/>
                <w:sz w:val="20"/>
                <w:szCs w:val="20"/>
              </w:rPr>
              <w:t>，</w:t>
            </w:r>
            <w:r w:rsidR="0000488A" w:rsidRPr="000172F5">
              <w:rPr>
                <w:rFonts w:ascii="宋体" w:hAnsi="宋体" w:cs="宋体" w:hint="eastAsia"/>
                <w:color w:val="000000"/>
                <w:sz w:val="20"/>
                <w:szCs w:val="20"/>
              </w:rPr>
              <w:t xml:space="preserve">Cardinal Environmental, </w:t>
            </w:r>
            <w:proofErr w:type="spellStart"/>
            <w:r w:rsidR="0000488A" w:rsidRPr="000172F5">
              <w:rPr>
                <w:rFonts w:ascii="宋体" w:hAnsi="宋体" w:cs="宋体" w:hint="eastAsia"/>
                <w:color w:val="000000"/>
                <w:sz w:val="20"/>
                <w:szCs w:val="20"/>
              </w:rPr>
              <w:t>Gaynes</w:t>
            </w:r>
            <w:proofErr w:type="spellEnd"/>
            <w:r w:rsidR="0000488A" w:rsidRPr="000172F5">
              <w:rPr>
                <w:rFonts w:ascii="宋体" w:hAnsi="宋体" w:cs="宋体" w:hint="eastAsia"/>
                <w:color w:val="000000"/>
                <w:sz w:val="20"/>
                <w:szCs w:val="20"/>
              </w:rPr>
              <w:t xml:space="preserve"> </w:t>
            </w:r>
            <w:proofErr w:type="spellStart"/>
            <w:r w:rsidR="0000488A" w:rsidRPr="000172F5">
              <w:rPr>
                <w:rFonts w:ascii="宋体" w:hAnsi="宋体" w:cs="宋体" w:hint="eastAsia"/>
                <w:color w:val="000000"/>
                <w:sz w:val="20"/>
                <w:szCs w:val="20"/>
              </w:rPr>
              <w:t>Labs,Inc</w:t>
            </w:r>
            <w:proofErr w:type="spellEnd"/>
            <w:r w:rsidR="0000488A" w:rsidRPr="000172F5">
              <w:rPr>
                <w:rFonts w:ascii="宋体" w:hAnsi="宋体" w:cs="宋体" w:hint="eastAsia"/>
                <w:color w:val="000000"/>
                <w:sz w:val="20"/>
                <w:szCs w:val="20"/>
              </w:rPr>
              <w:t xml:space="preserve">., IMR Test Labs, Intertek, </w:t>
            </w:r>
            <w:proofErr w:type="spellStart"/>
            <w:r w:rsidR="0000488A" w:rsidRPr="000172F5">
              <w:rPr>
                <w:rFonts w:ascii="宋体" w:hAnsi="宋体" w:cs="宋体" w:hint="eastAsia"/>
                <w:color w:val="000000"/>
                <w:sz w:val="20"/>
                <w:szCs w:val="20"/>
              </w:rPr>
              <w:t>Micom</w:t>
            </w:r>
            <w:proofErr w:type="spellEnd"/>
            <w:r w:rsidR="0000488A" w:rsidRPr="000172F5">
              <w:rPr>
                <w:rFonts w:ascii="宋体" w:hAnsi="宋体" w:cs="宋体" w:hint="eastAsia"/>
                <w:color w:val="000000"/>
                <w:sz w:val="20"/>
                <w:szCs w:val="20"/>
              </w:rPr>
              <w:t xml:space="preserve"> </w:t>
            </w:r>
            <w:proofErr w:type="spellStart"/>
            <w:proofErr w:type="gramStart"/>
            <w:r w:rsidR="0000488A" w:rsidRPr="000172F5">
              <w:rPr>
                <w:rFonts w:ascii="宋体" w:hAnsi="宋体" w:cs="宋体" w:hint="eastAsia"/>
                <w:color w:val="000000"/>
                <w:sz w:val="20"/>
                <w:szCs w:val="20"/>
              </w:rPr>
              <w:t>laboratories,Inc</w:t>
            </w:r>
            <w:proofErr w:type="spellEnd"/>
            <w:r w:rsidR="0000488A" w:rsidRPr="000172F5">
              <w:rPr>
                <w:rFonts w:ascii="宋体" w:hAnsi="宋体" w:cs="宋体" w:hint="eastAsia"/>
                <w:color w:val="000000"/>
                <w:sz w:val="20"/>
                <w:szCs w:val="20"/>
              </w:rPr>
              <w:t>.</w:t>
            </w:r>
            <w:proofErr w:type="gramEnd"/>
            <w:r w:rsidR="0000488A" w:rsidRPr="000172F5">
              <w:rPr>
                <w:rFonts w:ascii="宋体" w:hAnsi="宋体" w:cs="宋体" w:hint="eastAsia"/>
                <w:color w:val="000000"/>
                <w:sz w:val="20"/>
                <w:szCs w:val="20"/>
              </w:rPr>
              <w:t>, SGS Testing Co.,</w:t>
            </w:r>
            <w:r w:rsidR="0000488A" w:rsidRPr="000172F5">
              <w:rPr>
                <w:rFonts w:ascii="宋体" w:hAnsi="宋体" w:cs="宋体" w:hint="eastAsia"/>
                <w:color w:val="000000"/>
                <w:sz w:val="20"/>
                <w:szCs w:val="20"/>
              </w:rPr>
              <w:t>八家国际知名检测机构。不能出具的不得分。（评标时提供加盖公章的证明材料，原件备查）。</w:t>
            </w:r>
          </w:p>
        </w:tc>
        <w:tc>
          <w:tcPr>
            <w:tcW w:w="690" w:type="dxa"/>
            <w:vAlign w:val="center"/>
          </w:tcPr>
          <w:p w14:paraId="254A3147" w14:textId="77777777" w:rsidR="0000488A" w:rsidRDefault="0000488A" w:rsidP="00991A73">
            <w:pPr>
              <w:jc w:val="center"/>
              <w:rPr>
                <w:rFonts w:ascii="宋体" w:hAnsi="宋体"/>
                <w:sz w:val="20"/>
                <w:szCs w:val="20"/>
              </w:rPr>
            </w:pPr>
            <w:r>
              <w:rPr>
                <w:rFonts w:ascii="宋体" w:hAnsi="宋体" w:hint="eastAsia"/>
                <w:sz w:val="20"/>
                <w:szCs w:val="20"/>
              </w:rPr>
              <w:t>8</w:t>
            </w:r>
          </w:p>
        </w:tc>
      </w:tr>
      <w:tr w:rsidR="0000488A" w14:paraId="29EC8046" w14:textId="77777777" w:rsidTr="00991A73">
        <w:trPr>
          <w:cantSplit/>
          <w:trHeight w:val="90"/>
          <w:jc w:val="center"/>
        </w:trPr>
        <w:tc>
          <w:tcPr>
            <w:tcW w:w="589" w:type="dxa"/>
            <w:vAlign w:val="center"/>
          </w:tcPr>
          <w:p w14:paraId="09DD0F38" w14:textId="77777777" w:rsidR="0000488A" w:rsidRDefault="0000488A" w:rsidP="00991A73">
            <w:pPr>
              <w:snapToGrid w:val="0"/>
              <w:jc w:val="center"/>
              <w:rPr>
                <w:rFonts w:ascii="宋体" w:eastAsia="宋体" w:hAnsi="宋体" w:cs="宋体"/>
                <w:sz w:val="20"/>
                <w:szCs w:val="20"/>
              </w:rPr>
            </w:pPr>
            <w:r>
              <w:rPr>
                <w:rFonts w:ascii="宋体" w:eastAsia="宋体" w:hAnsi="宋体" w:cs="宋体" w:hint="eastAsia"/>
                <w:sz w:val="20"/>
                <w:szCs w:val="20"/>
              </w:rPr>
              <w:t>5</w:t>
            </w:r>
          </w:p>
        </w:tc>
        <w:tc>
          <w:tcPr>
            <w:tcW w:w="1081" w:type="dxa"/>
            <w:vAlign w:val="center"/>
          </w:tcPr>
          <w:p w14:paraId="009D9191" w14:textId="77777777" w:rsidR="0000488A" w:rsidRDefault="0000488A" w:rsidP="00991A73">
            <w:pPr>
              <w:jc w:val="left"/>
              <w:rPr>
                <w:rFonts w:ascii="宋体" w:eastAsia="宋体" w:hAnsi="宋体" w:cs="宋体"/>
                <w:color w:val="000000"/>
                <w:sz w:val="20"/>
                <w:szCs w:val="20"/>
              </w:rPr>
            </w:pPr>
            <w:r>
              <w:rPr>
                <w:rFonts w:ascii="宋体" w:hAnsi="宋体" w:cs="宋体" w:hint="eastAsia"/>
                <w:color w:val="000000"/>
                <w:sz w:val="20"/>
                <w:szCs w:val="20"/>
              </w:rPr>
              <w:t>技术参数响应程度</w:t>
            </w:r>
          </w:p>
        </w:tc>
        <w:tc>
          <w:tcPr>
            <w:tcW w:w="7455" w:type="dxa"/>
            <w:vAlign w:val="center"/>
          </w:tcPr>
          <w:p w14:paraId="37E62053" w14:textId="572E8BD0" w:rsidR="0000488A" w:rsidRPr="000172F5" w:rsidRDefault="000458D1" w:rsidP="00991A73">
            <w:pPr>
              <w:jc w:val="left"/>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0000488A" w:rsidRPr="000172F5">
              <w:rPr>
                <w:rFonts w:ascii="宋体" w:hAnsi="宋体" w:cs="宋体" w:hint="eastAsia"/>
                <w:color w:val="000000"/>
                <w:sz w:val="20"/>
                <w:szCs w:val="20"/>
              </w:rPr>
              <w:t>家具加注“▲”技术参数，所有投标人须提供投标产品制造商公开发布的印刷资料、或检测机构出具的检测报告作为技术证明文件并在技术响应表中标注证明文件所在的页码，否则评标委员会有权</w:t>
            </w:r>
            <w:proofErr w:type="gramStart"/>
            <w:r w:rsidR="0000488A" w:rsidRPr="000172F5">
              <w:rPr>
                <w:rFonts w:ascii="宋体" w:hAnsi="宋体" w:cs="宋体" w:hint="eastAsia"/>
                <w:color w:val="000000"/>
                <w:sz w:val="20"/>
                <w:szCs w:val="20"/>
              </w:rPr>
              <w:t>视相应</w:t>
            </w:r>
            <w:proofErr w:type="gramEnd"/>
            <w:r w:rsidR="0000488A" w:rsidRPr="000172F5">
              <w:rPr>
                <w:rFonts w:ascii="宋体" w:hAnsi="宋体" w:cs="宋体" w:hint="eastAsia"/>
                <w:color w:val="000000"/>
                <w:sz w:val="20"/>
                <w:szCs w:val="20"/>
              </w:rPr>
              <w:t>技术参数响应不符合招标</w:t>
            </w:r>
            <w:r w:rsidR="0000488A" w:rsidRPr="000172F5">
              <w:rPr>
                <w:rFonts w:ascii="宋体" w:hAnsi="宋体" w:cs="宋体" w:hint="eastAsia"/>
                <w:color w:val="000000"/>
                <w:sz w:val="20"/>
                <w:szCs w:val="20"/>
              </w:rPr>
              <w:t xml:space="preserve"> </w:t>
            </w:r>
            <w:r w:rsidR="0000488A" w:rsidRPr="000172F5">
              <w:rPr>
                <w:rFonts w:ascii="宋体" w:hAnsi="宋体" w:cs="宋体" w:hint="eastAsia"/>
                <w:color w:val="000000"/>
                <w:sz w:val="20"/>
                <w:szCs w:val="20"/>
              </w:rPr>
              <w:t>要求（如厂家的印刷资料或检测报告为英文版，请同时提供中文版）</w:t>
            </w:r>
            <w:r w:rsidR="0000488A" w:rsidRPr="000172F5">
              <w:rPr>
                <w:rFonts w:ascii="宋体" w:hAnsi="宋体" w:cs="宋体" w:hint="eastAsia"/>
                <w:color w:val="000000"/>
                <w:sz w:val="20"/>
                <w:szCs w:val="20"/>
              </w:rPr>
              <w:t xml:space="preserve"> </w:t>
            </w:r>
          </w:p>
          <w:p w14:paraId="1272CFEC" w14:textId="30C599E9" w:rsidR="0000488A" w:rsidRPr="00C11552" w:rsidRDefault="0000488A" w:rsidP="00C11552">
            <w:pPr>
              <w:pStyle w:val="ListParagraph"/>
              <w:numPr>
                <w:ilvl w:val="0"/>
                <w:numId w:val="7"/>
              </w:numPr>
              <w:jc w:val="left"/>
              <w:rPr>
                <w:rFonts w:ascii="宋体" w:hAnsi="宋体" w:cs="宋体"/>
                <w:color w:val="000000"/>
                <w:sz w:val="20"/>
                <w:szCs w:val="20"/>
              </w:rPr>
            </w:pPr>
            <w:r w:rsidRPr="00C11552">
              <w:rPr>
                <w:rFonts w:ascii="宋体" w:hAnsi="宋体" w:cs="宋体" w:hint="eastAsia"/>
                <w:color w:val="000000"/>
                <w:sz w:val="20"/>
                <w:szCs w:val="20"/>
              </w:rPr>
              <w:t>考查有效投标人投标产品加注“▲”技术参数响应程度：</w:t>
            </w:r>
            <w:r w:rsidRPr="00C11552">
              <w:rPr>
                <w:rFonts w:ascii="宋体" w:hAnsi="宋体" w:cs="宋体" w:hint="eastAsia"/>
                <w:color w:val="000000"/>
                <w:sz w:val="20"/>
                <w:szCs w:val="20"/>
              </w:rPr>
              <w:t xml:space="preserve"> </w:t>
            </w:r>
            <w:r w:rsidRPr="00C11552">
              <w:rPr>
                <w:rFonts w:ascii="宋体" w:hAnsi="宋体" w:cs="宋体" w:hint="eastAsia"/>
                <w:color w:val="000000"/>
                <w:sz w:val="20"/>
                <w:szCs w:val="20"/>
              </w:rPr>
              <w:t>完全满足或优于，不扣分；</w:t>
            </w:r>
            <w:proofErr w:type="gramStart"/>
            <w:r w:rsidRPr="00C11552">
              <w:rPr>
                <w:rFonts w:ascii="宋体" w:hAnsi="宋体" w:cs="宋体" w:hint="eastAsia"/>
                <w:color w:val="000000"/>
                <w:sz w:val="20"/>
                <w:szCs w:val="20"/>
              </w:rPr>
              <w:t>每负偏离</w:t>
            </w:r>
            <w:proofErr w:type="gramEnd"/>
            <w:r w:rsidRPr="00C11552">
              <w:rPr>
                <w:rFonts w:ascii="宋体" w:hAnsi="宋体" w:cs="宋体" w:hint="eastAsia"/>
                <w:color w:val="000000"/>
                <w:sz w:val="20"/>
                <w:szCs w:val="20"/>
              </w:rPr>
              <w:t>一项扣</w:t>
            </w:r>
            <w:r w:rsidRPr="00C11552">
              <w:rPr>
                <w:rFonts w:ascii="宋体" w:hAnsi="宋体" w:cs="宋体" w:hint="eastAsia"/>
                <w:color w:val="000000"/>
                <w:sz w:val="20"/>
                <w:szCs w:val="20"/>
              </w:rPr>
              <w:t>3</w:t>
            </w:r>
            <w:r w:rsidRPr="00C11552">
              <w:rPr>
                <w:rFonts w:ascii="宋体" w:hAnsi="宋体" w:cs="宋体" w:hint="eastAsia"/>
                <w:color w:val="000000"/>
                <w:sz w:val="20"/>
                <w:szCs w:val="20"/>
              </w:rPr>
              <w:t>分，至</w:t>
            </w:r>
            <w:r w:rsidRPr="00C11552">
              <w:rPr>
                <w:rFonts w:ascii="宋体" w:hAnsi="宋体" w:cs="宋体" w:hint="eastAsia"/>
                <w:color w:val="000000"/>
                <w:sz w:val="20"/>
                <w:szCs w:val="20"/>
              </w:rPr>
              <w:t>0</w:t>
            </w:r>
            <w:r w:rsidRPr="00C11552">
              <w:rPr>
                <w:rFonts w:ascii="宋体" w:hAnsi="宋体" w:cs="宋体" w:hint="eastAsia"/>
                <w:color w:val="000000"/>
                <w:sz w:val="20"/>
                <w:szCs w:val="20"/>
              </w:rPr>
              <w:t>分为止。</w:t>
            </w:r>
          </w:p>
          <w:p w14:paraId="599F3F6A" w14:textId="2C189483" w:rsidR="0000488A" w:rsidRPr="00C11552" w:rsidRDefault="0000488A" w:rsidP="00C11552">
            <w:pPr>
              <w:pStyle w:val="ListParagraph"/>
              <w:numPr>
                <w:ilvl w:val="0"/>
                <w:numId w:val="7"/>
              </w:numPr>
              <w:jc w:val="left"/>
              <w:rPr>
                <w:rFonts w:ascii="宋体" w:eastAsia="宋体" w:hAnsi="宋体" w:cs="宋体"/>
                <w:color w:val="000000"/>
                <w:sz w:val="18"/>
                <w:szCs w:val="18"/>
              </w:rPr>
            </w:pPr>
            <w:r w:rsidRPr="00C11552">
              <w:rPr>
                <w:rFonts w:ascii="宋体" w:hAnsi="宋体" w:cs="宋体" w:hint="eastAsia"/>
                <w:color w:val="000000"/>
                <w:sz w:val="20"/>
                <w:szCs w:val="20"/>
              </w:rPr>
              <w:t>考查有效投标人投标产品一般技术参数响应程度：</w:t>
            </w:r>
            <w:r w:rsidRPr="00C11552">
              <w:rPr>
                <w:rFonts w:ascii="宋体" w:hAnsi="宋体" w:cs="宋体" w:hint="eastAsia"/>
                <w:color w:val="000000"/>
                <w:sz w:val="20"/>
                <w:szCs w:val="20"/>
              </w:rPr>
              <w:t xml:space="preserve"> </w:t>
            </w:r>
            <w:r w:rsidRPr="00C11552">
              <w:rPr>
                <w:rFonts w:ascii="宋体" w:hAnsi="宋体" w:cs="宋体" w:hint="eastAsia"/>
                <w:color w:val="000000"/>
                <w:sz w:val="20"/>
                <w:szCs w:val="20"/>
              </w:rPr>
              <w:t>完全满足或优于，不扣分；</w:t>
            </w:r>
            <w:proofErr w:type="gramStart"/>
            <w:r w:rsidRPr="00C11552">
              <w:rPr>
                <w:rFonts w:ascii="宋体" w:hAnsi="宋体" w:cs="宋体" w:hint="eastAsia"/>
                <w:color w:val="000000"/>
                <w:sz w:val="20"/>
                <w:szCs w:val="20"/>
              </w:rPr>
              <w:t>每负偏离</w:t>
            </w:r>
            <w:proofErr w:type="gramEnd"/>
            <w:r w:rsidRPr="00C11552">
              <w:rPr>
                <w:rFonts w:ascii="宋体" w:hAnsi="宋体" w:cs="宋体" w:hint="eastAsia"/>
                <w:color w:val="000000"/>
                <w:sz w:val="20"/>
                <w:szCs w:val="20"/>
              </w:rPr>
              <w:t>一项扣</w:t>
            </w:r>
            <w:r w:rsidRPr="00C11552">
              <w:rPr>
                <w:rFonts w:ascii="宋体" w:hAnsi="宋体" w:cs="宋体" w:hint="eastAsia"/>
                <w:color w:val="000000"/>
                <w:sz w:val="20"/>
                <w:szCs w:val="20"/>
              </w:rPr>
              <w:t>2</w:t>
            </w:r>
            <w:r w:rsidRPr="00C11552">
              <w:rPr>
                <w:rFonts w:ascii="宋体" w:hAnsi="宋体" w:cs="宋体" w:hint="eastAsia"/>
                <w:color w:val="000000"/>
                <w:sz w:val="20"/>
                <w:szCs w:val="20"/>
              </w:rPr>
              <w:t>分，至</w:t>
            </w:r>
            <w:r w:rsidRPr="00C11552">
              <w:rPr>
                <w:rFonts w:ascii="宋体" w:hAnsi="宋体" w:cs="宋体" w:hint="eastAsia"/>
                <w:color w:val="000000"/>
                <w:sz w:val="20"/>
                <w:szCs w:val="20"/>
              </w:rPr>
              <w:t>0</w:t>
            </w:r>
            <w:r w:rsidRPr="00C11552">
              <w:rPr>
                <w:rFonts w:ascii="宋体" w:hAnsi="宋体" w:cs="宋体" w:hint="eastAsia"/>
                <w:color w:val="000000"/>
                <w:sz w:val="20"/>
                <w:szCs w:val="20"/>
              </w:rPr>
              <w:t>分为止。</w:t>
            </w:r>
          </w:p>
        </w:tc>
        <w:tc>
          <w:tcPr>
            <w:tcW w:w="690" w:type="dxa"/>
            <w:vAlign w:val="center"/>
          </w:tcPr>
          <w:p w14:paraId="4D50A591" w14:textId="77777777" w:rsidR="0000488A" w:rsidRDefault="0000488A" w:rsidP="00991A73">
            <w:pPr>
              <w:jc w:val="center"/>
              <w:rPr>
                <w:rFonts w:ascii="宋体" w:hAnsi="宋体"/>
                <w:sz w:val="20"/>
                <w:szCs w:val="20"/>
              </w:rPr>
            </w:pPr>
            <w:r>
              <w:rPr>
                <w:rFonts w:ascii="宋体" w:hAnsi="宋体" w:hint="eastAsia"/>
                <w:sz w:val="20"/>
                <w:szCs w:val="20"/>
              </w:rPr>
              <w:t>10</w:t>
            </w:r>
          </w:p>
        </w:tc>
      </w:tr>
      <w:tr w:rsidR="0000488A" w14:paraId="2DE26BFD" w14:textId="77777777" w:rsidTr="00FA4574">
        <w:trPr>
          <w:cantSplit/>
          <w:trHeight w:val="822"/>
          <w:jc w:val="center"/>
        </w:trPr>
        <w:tc>
          <w:tcPr>
            <w:tcW w:w="589" w:type="dxa"/>
            <w:vAlign w:val="center"/>
          </w:tcPr>
          <w:p w14:paraId="7101B3AD" w14:textId="77777777" w:rsidR="0000488A" w:rsidRDefault="0000488A" w:rsidP="00991A73">
            <w:pPr>
              <w:snapToGrid w:val="0"/>
              <w:jc w:val="center"/>
              <w:rPr>
                <w:rFonts w:ascii="宋体" w:eastAsia="宋体" w:hAnsi="宋体" w:cs="宋体"/>
                <w:sz w:val="20"/>
                <w:szCs w:val="20"/>
              </w:rPr>
            </w:pPr>
            <w:r>
              <w:rPr>
                <w:rFonts w:ascii="宋体" w:eastAsia="宋体" w:hAnsi="宋体" w:cs="宋体" w:hint="eastAsia"/>
                <w:sz w:val="20"/>
                <w:szCs w:val="20"/>
              </w:rPr>
              <w:t>6</w:t>
            </w:r>
          </w:p>
        </w:tc>
        <w:tc>
          <w:tcPr>
            <w:tcW w:w="1081" w:type="dxa"/>
            <w:vAlign w:val="center"/>
          </w:tcPr>
          <w:p w14:paraId="6956E12A" w14:textId="77777777" w:rsidR="0000488A" w:rsidRDefault="0000488A" w:rsidP="00991A73">
            <w:pPr>
              <w:jc w:val="left"/>
              <w:rPr>
                <w:rFonts w:ascii="宋体" w:eastAsia="宋体" w:hAnsi="宋体" w:cs="宋体"/>
                <w:color w:val="000000"/>
                <w:sz w:val="20"/>
                <w:szCs w:val="20"/>
              </w:rPr>
            </w:pPr>
            <w:r>
              <w:rPr>
                <w:rFonts w:ascii="宋体" w:hAnsi="宋体" w:cs="宋体" w:hint="eastAsia"/>
                <w:color w:val="000000"/>
                <w:sz w:val="20"/>
                <w:szCs w:val="20"/>
              </w:rPr>
              <w:t>生产工艺和生产标准</w:t>
            </w:r>
          </w:p>
        </w:tc>
        <w:tc>
          <w:tcPr>
            <w:tcW w:w="7455" w:type="dxa"/>
            <w:vAlign w:val="center"/>
          </w:tcPr>
          <w:p w14:paraId="4509090F" w14:textId="77777777" w:rsidR="0000488A" w:rsidRPr="00C11552" w:rsidRDefault="0000488A" w:rsidP="00C11552">
            <w:pPr>
              <w:pStyle w:val="ListParagraph"/>
              <w:numPr>
                <w:ilvl w:val="0"/>
                <w:numId w:val="8"/>
              </w:numPr>
              <w:jc w:val="left"/>
              <w:rPr>
                <w:rFonts w:ascii="宋体" w:hAnsi="宋体" w:cs="宋体"/>
                <w:color w:val="000000"/>
                <w:sz w:val="20"/>
                <w:szCs w:val="20"/>
              </w:rPr>
            </w:pPr>
            <w:r w:rsidRPr="00C11552">
              <w:rPr>
                <w:rFonts w:ascii="宋体" w:hAnsi="宋体" w:cs="宋体" w:hint="eastAsia"/>
                <w:color w:val="000000"/>
                <w:sz w:val="20"/>
                <w:szCs w:val="20"/>
              </w:rPr>
              <w:t>生产工艺先进、生产标准安全性高的得</w:t>
            </w:r>
            <w:r w:rsidRPr="00C11552">
              <w:rPr>
                <w:rFonts w:ascii="宋体" w:hAnsi="宋体" w:cs="宋体"/>
                <w:color w:val="000000"/>
                <w:sz w:val="20"/>
                <w:szCs w:val="20"/>
              </w:rPr>
              <w:t>4</w:t>
            </w:r>
            <w:r w:rsidRPr="00C11552">
              <w:rPr>
                <w:rFonts w:ascii="宋体" w:hAnsi="宋体" w:cs="宋体" w:hint="eastAsia"/>
                <w:color w:val="000000"/>
                <w:sz w:val="20"/>
                <w:szCs w:val="20"/>
              </w:rPr>
              <w:t>分；</w:t>
            </w:r>
          </w:p>
          <w:p w14:paraId="06AD6782" w14:textId="77777777" w:rsidR="0000488A" w:rsidRPr="00C11552" w:rsidRDefault="0000488A" w:rsidP="00C11552">
            <w:pPr>
              <w:pStyle w:val="ListParagraph"/>
              <w:numPr>
                <w:ilvl w:val="0"/>
                <w:numId w:val="8"/>
              </w:numPr>
              <w:jc w:val="left"/>
              <w:rPr>
                <w:rFonts w:ascii="宋体" w:hAnsi="宋体" w:cs="宋体"/>
                <w:color w:val="000000"/>
                <w:sz w:val="20"/>
                <w:szCs w:val="20"/>
              </w:rPr>
            </w:pPr>
            <w:r w:rsidRPr="00C11552">
              <w:rPr>
                <w:rFonts w:ascii="宋体" w:hAnsi="宋体" w:cs="宋体" w:hint="eastAsia"/>
                <w:color w:val="000000"/>
                <w:sz w:val="20"/>
                <w:szCs w:val="20"/>
              </w:rPr>
              <w:t>生产工艺较先进、生产标准安全性较高的得</w:t>
            </w:r>
            <w:r w:rsidRPr="00C11552">
              <w:rPr>
                <w:rFonts w:ascii="宋体" w:hAnsi="宋体" w:cs="宋体"/>
                <w:color w:val="000000"/>
                <w:sz w:val="20"/>
                <w:szCs w:val="20"/>
              </w:rPr>
              <w:t>2</w:t>
            </w:r>
            <w:r w:rsidRPr="00C11552">
              <w:rPr>
                <w:rFonts w:ascii="宋体" w:hAnsi="宋体" w:cs="宋体" w:hint="eastAsia"/>
                <w:color w:val="000000"/>
                <w:sz w:val="20"/>
                <w:szCs w:val="20"/>
              </w:rPr>
              <w:t>分；</w:t>
            </w:r>
          </w:p>
          <w:p w14:paraId="45689EA6" w14:textId="77777777" w:rsidR="0000488A" w:rsidRPr="00C11552" w:rsidRDefault="0000488A" w:rsidP="00C11552">
            <w:pPr>
              <w:pStyle w:val="ListParagraph"/>
              <w:numPr>
                <w:ilvl w:val="0"/>
                <w:numId w:val="8"/>
              </w:numPr>
              <w:jc w:val="left"/>
              <w:rPr>
                <w:rFonts w:ascii="宋体" w:hAnsi="宋体" w:cs="宋体"/>
                <w:color w:val="000000"/>
                <w:sz w:val="20"/>
                <w:szCs w:val="20"/>
              </w:rPr>
            </w:pPr>
            <w:r w:rsidRPr="00C11552">
              <w:rPr>
                <w:rFonts w:ascii="宋体" w:hAnsi="宋体" w:cs="宋体" w:hint="eastAsia"/>
                <w:color w:val="000000"/>
                <w:sz w:val="20"/>
                <w:szCs w:val="20"/>
              </w:rPr>
              <w:t>生产工艺一般、生产标准安全性一般的得</w:t>
            </w:r>
            <w:r w:rsidRPr="00C11552">
              <w:rPr>
                <w:rFonts w:ascii="宋体" w:hAnsi="宋体" w:cs="宋体" w:hint="eastAsia"/>
                <w:color w:val="000000"/>
                <w:sz w:val="20"/>
                <w:szCs w:val="20"/>
              </w:rPr>
              <w:t>1</w:t>
            </w:r>
            <w:r w:rsidRPr="00C11552">
              <w:rPr>
                <w:rFonts w:ascii="宋体" w:hAnsi="宋体" w:cs="宋体" w:hint="eastAsia"/>
                <w:color w:val="000000"/>
                <w:sz w:val="20"/>
                <w:szCs w:val="20"/>
              </w:rPr>
              <w:t>分。</w:t>
            </w:r>
          </w:p>
        </w:tc>
        <w:tc>
          <w:tcPr>
            <w:tcW w:w="690" w:type="dxa"/>
            <w:vAlign w:val="center"/>
          </w:tcPr>
          <w:p w14:paraId="599B1787" w14:textId="77777777" w:rsidR="0000488A" w:rsidRDefault="0000488A" w:rsidP="00991A73">
            <w:pPr>
              <w:jc w:val="center"/>
              <w:rPr>
                <w:rFonts w:ascii="宋体" w:hAnsi="宋体"/>
                <w:sz w:val="20"/>
                <w:szCs w:val="20"/>
              </w:rPr>
            </w:pPr>
            <w:r>
              <w:rPr>
                <w:rFonts w:ascii="宋体" w:hAnsi="宋体" w:hint="eastAsia"/>
                <w:sz w:val="20"/>
                <w:szCs w:val="20"/>
              </w:rPr>
              <w:t>4</w:t>
            </w:r>
          </w:p>
        </w:tc>
      </w:tr>
      <w:tr w:rsidR="0000488A" w14:paraId="5AFDEA18" w14:textId="77777777" w:rsidTr="00991A73">
        <w:trPr>
          <w:cantSplit/>
          <w:trHeight w:val="692"/>
          <w:jc w:val="center"/>
        </w:trPr>
        <w:tc>
          <w:tcPr>
            <w:tcW w:w="589" w:type="dxa"/>
            <w:vAlign w:val="center"/>
          </w:tcPr>
          <w:p w14:paraId="6255897F" w14:textId="77777777" w:rsidR="0000488A" w:rsidRDefault="0000488A" w:rsidP="00991A73">
            <w:pPr>
              <w:snapToGrid w:val="0"/>
              <w:jc w:val="center"/>
              <w:rPr>
                <w:rFonts w:ascii="宋体" w:eastAsia="宋体" w:hAnsi="宋体" w:cs="宋体"/>
                <w:sz w:val="20"/>
                <w:szCs w:val="20"/>
              </w:rPr>
            </w:pPr>
            <w:r>
              <w:rPr>
                <w:rFonts w:ascii="宋体" w:eastAsia="宋体" w:hAnsi="宋体" w:cs="宋体" w:hint="eastAsia"/>
                <w:sz w:val="20"/>
                <w:szCs w:val="20"/>
              </w:rPr>
              <w:t>7</w:t>
            </w:r>
          </w:p>
        </w:tc>
        <w:tc>
          <w:tcPr>
            <w:tcW w:w="1081" w:type="dxa"/>
            <w:vAlign w:val="center"/>
          </w:tcPr>
          <w:p w14:paraId="0688BD02" w14:textId="77777777" w:rsidR="0000488A" w:rsidRDefault="0000488A" w:rsidP="00991A73">
            <w:pPr>
              <w:jc w:val="center"/>
              <w:rPr>
                <w:rFonts w:ascii="宋体" w:eastAsia="宋体" w:hAnsi="宋体" w:cs="宋体"/>
                <w:sz w:val="20"/>
                <w:szCs w:val="20"/>
              </w:rPr>
            </w:pPr>
            <w:r>
              <w:rPr>
                <w:rFonts w:ascii="宋体" w:hAnsi="宋体" w:cs="宋体" w:hint="eastAsia"/>
                <w:color w:val="000000"/>
                <w:sz w:val="20"/>
                <w:szCs w:val="20"/>
              </w:rPr>
              <w:t>安装、调试、培训组织措施</w:t>
            </w:r>
          </w:p>
        </w:tc>
        <w:tc>
          <w:tcPr>
            <w:tcW w:w="7455" w:type="dxa"/>
            <w:vAlign w:val="center"/>
          </w:tcPr>
          <w:p w14:paraId="46C7B078" w14:textId="07CFBE37" w:rsidR="0000488A" w:rsidRPr="0000488A" w:rsidRDefault="000458D1" w:rsidP="00991A73">
            <w:pPr>
              <w:jc w:val="left"/>
              <w:rPr>
                <w:rFonts w:ascii="宋体" w:eastAsia="宋体" w:hAnsi="宋体" w:cs="宋体"/>
                <w:color w:val="000000"/>
                <w:sz w:val="18"/>
                <w:szCs w:val="18"/>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0000488A" w:rsidRPr="000172F5">
              <w:rPr>
                <w:rFonts w:ascii="宋体" w:hAnsi="宋体" w:cs="宋体" w:hint="eastAsia"/>
                <w:color w:val="000000"/>
                <w:sz w:val="20"/>
                <w:szCs w:val="20"/>
              </w:rPr>
              <w:t>安装、调试、培训组织措施合理，相关技术方案完全满足招标人要求工期承诺提前，得</w:t>
            </w:r>
            <w:r w:rsidR="0000488A" w:rsidRPr="000172F5">
              <w:rPr>
                <w:rFonts w:ascii="宋体" w:hAnsi="宋体" w:cs="宋体" w:hint="eastAsia"/>
                <w:color w:val="000000"/>
                <w:sz w:val="20"/>
                <w:szCs w:val="20"/>
              </w:rPr>
              <w:t>0</w:t>
            </w:r>
            <w:r w:rsidR="0000488A" w:rsidRPr="000172F5">
              <w:rPr>
                <w:rFonts w:ascii="宋体" w:hAnsi="宋体" w:cs="宋体"/>
                <w:color w:val="000000"/>
                <w:sz w:val="20"/>
                <w:szCs w:val="20"/>
              </w:rPr>
              <w:t>-</w:t>
            </w:r>
            <w:r w:rsidR="00A0405C">
              <w:rPr>
                <w:rFonts w:ascii="宋体" w:hAnsi="宋体" w:cs="宋体"/>
                <w:color w:val="000000"/>
                <w:sz w:val="20"/>
                <w:szCs w:val="20"/>
              </w:rPr>
              <w:t>4</w:t>
            </w:r>
            <w:r w:rsidR="0000488A" w:rsidRPr="000172F5">
              <w:rPr>
                <w:rFonts w:ascii="宋体" w:hAnsi="宋体" w:cs="宋体" w:hint="eastAsia"/>
                <w:color w:val="000000"/>
                <w:sz w:val="20"/>
                <w:szCs w:val="20"/>
              </w:rPr>
              <w:t>分。</w:t>
            </w:r>
          </w:p>
        </w:tc>
        <w:tc>
          <w:tcPr>
            <w:tcW w:w="690" w:type="dxa"/>
            <w:vAlign w:val="center"/>
          </w:tcPr>
          <w:p w14:paraId="75C9D504" w14:textId="4BD4CE26" w:rsidR="0000488A" w:rsidRDefault="00A0405C" w:rsidP="00991A73">
            <w:pPr>
              <w:jc w:val="center"/>
              <w:rPr>
                <w:rFonts w:ascii="宋体" w:hAnsi="宋体"/>
                <w:sz w:val="20"/>
                <w:szCs w:val="20"/>
              </w:rPr>
            </w:pPr>
            <w:r>
              <w:rPr>
                <w:rFonts w:ascii="宋体" w:hAnsi="宋体"/>
                <w:sz w:val="20"/>
                <w:szCs w:val="20"/>
              </w:rPr>
              <w:t>4</w:t>
            </w:r>
          </w:p>
        </w:tc>
      </w:tr>
      <w:tr w:rsidR="0000488A" w14:paraId="16C0CD7E" w14:textId="77777777" w:rsidTr="00991A73">
        <w:trPr>
          <w:cantSplit/>
          <w:trHeight w:val="692"/>
          <w:jc w:val="center"/>
        </w:trPr>
        <w:tc>
          <w:tcPr>
            <w:tcW w:w="589" w:type="dxa"/>
            <w:vAlign w:val="center"/>
          </w:tcPr>
          <w:p w14:paraId="5A0A8D6F" w14:textId="77777777" w:rsidR="0000488A" w:rsidRDefault="0000488A" w:rsidP="00991A73">
            <w:pPr>
              <w:snapToGrid w:val="0"/>
              <w:jc w:val="center"/>
              <w:rPr>
                <w:rFonts w:ascii="宋体" w:eastAsia="宋体" w:hAnsi="宋体" w:cs="宋体"/>
                <w:sz w:val="20"/>
                <w:szCs w:val="20"/>
              </w:rPr>
            </w:pPr>
            <w:r>
              <w:rPr>
                <w:rFonts w:ascii="宋体" w:eastAsia="宋体" w:hAnsi="宋体" w:cs="宋体" w:hint="eastAsia"/>
                <w:sz w:val="20"/>
                <w:szCs w:val="20"/>
              </w:rPr>
              <w:t>8</w:t>
            </w:r>
          </w:p>
        </w:tc>
        <w:tc>
          <w:tcPr>
            <w:tcW w:w="1081" w:type="dxa"/>
            <w:vAlign w:val="center"/>
          </w:tcPr>
          <w:p w14:paraId="61E0B8AF" w14:textId="77777777" w:rsidR="0000488A" w:rsidRDefault="0000488A" w:rsidP="00991A73">
            <w:pPr>
              <w:jc w:val="left"/>
              <w:rPr>
                <w:rFonts w:ascii="宋体" w:eastAsia="宋体" w:hAnsi="宋体" w:cs="宋体"/>
                <w:color w:val="000000"/>
                <w:sz w:val="20"/>
                <w:szCs w:val="20"/>
              </w:rPr>
            </w:pPr>
            <w:r>
              <w:rPr>
                <w:rFonts w:ascii="宋体" w:hAnsi="宋体" w:cs="宋体" w:hint="eastAsia"/>
                <w:color w:val="000000"/>
                <w:sz w:val="20"/>
                <w:szCs w:val="20"/>
              </w:rPr>
              <w:t>安全质量进度控制措施</w:t>
            </w:r>
          </w:p>
        </w:tc>
        <w:tc>
          <w:tcPr>
            <w:tcW w:w="7455" w:type="dxa"/>
            <w:vAlign w:val="center"/>
          </w:tcPr>
          <w:p w14:paraId="0519F7DB" w14:textId="6FC3BAF0" w:rsidR="0000488A" w:rsidRPr="00C11552" w:rsidRDefault="0000488A" w:rsidP="00C11552">
            <w:pPr>
              <w:pStyle w:val="ListParagraph"/>
              <w:numPr>
                <w:ilvl w:val="0"/>
                <w:numId w:val="12"/>
              </w:numPr>
              <w:jc w:val="left"/>
              <w:rPr>
                <w:rFonts w:ascii="宋体" w:hAnsi="宋体" w:cs="宋体"/>
                <w:color w:val="000000"/>
                <w:sz w:val="20"/>
                <w:szCs w:val="20"/>
              </w:rPr>
            </w:pPr>
            <w:r w:rsidRPr="00C11552">
              <w:rPr>
                <w:rFonts w:ascii="宋体" w:hAnsi="宋体" w:cs="宋体" w:hint="eastAsia"/>
                <w:color w:val="000000"/>
                <w:sz w:val="20"/>
                <w:szCs w:val="20"/>
              </w:rPr>
              <w:t>现场安装工作的安全质量进度控制措施科学合理，考虑周全，可操作性强的得</w:t>
            </w:r>
            <w:r w:rsidRPr="00C11552">
              <w:rPr>
                <w:rFonts w:ascii="宋体" w:hAnsi="宋体" w:cs="宋体" w:hint="eastAsia"/>
                <w:color w:val="000000"/>
                <w:sz w:val="20"/>
                <w:szCs w:val="20"/>
              </w:rPr>
              <w:t>2</w:t>
            </w:r>
            <w:r w:rsidRPr="00C11552">
              <w:rPr>
                <w:rFonts w:ascii="宋体" w:hAnsi="宋体" w:cs="宋体" w:hint="eastAsia"/>
                <w:color w:val="000000"/>
                <w:sz w:val="20"/>
                <w:szCs w:val="20"/>
              </w:rPr>
              <w:t>分；</w:t>
            </w:r>
          </w:p>
          <w:p w14:paraId="50463DB6" w14:textId="2374E162" w:rsidR="0000488A" w:rsidRPr="00C11552" w:rsidRDefault="0000488A" w:rsidP="00C11552">
            <w:pPr>
              <w:pStyle w:val="ListParagraph"/>
              <w:numPr>
                <w:ilvl w:val="0"/>
                <w:numId w:val="12"/>
              </w:numPr>
              <w:jc w:val="left"/>
              <w:rPr>
                <w:rFonts w:ascii="宋体" w:hAnsi="宋体" w:cs="宋体"/>
                <w:color w:val="000000"/>
                <w:sz w:val="20"/>
                <w:szCs w:val="20"/>
              </w:rPr>
            </w:pPr>
            <w:r w:rsidRPr="00C11552">
              <w:rPr>
                <w:rFonts w:ascii="宋体" w:hAnsi="宋体" w:cs="宋体" w:hint="eastAsia"/>
                <w:color w:val="000000"/>
                <w:sz w:val="20"/>
                <w:szCs w:val="20"/>
              </w:rPr>
              <w:t>现场安装工作的安全质量进度控制措施较科学合理，考虑比较周全，可操作性比较强的得</w:t>
            </w:r>
            <w:r w:rsidRPr="00C11552">
              <w:rPr>
                <w:rFonts w:ascii="宋体" w:hAnsi="宋体" w:cs="宋体" w:hint="eastAsia"/>
                <w:color w:val="000000"/>
                <w:sz w:val="20"/>
                <w:szCs w:val="20"/>
              </w:rPr>
              <w:t>1</w:t>
            </w:r>
            <w:r w:rsidRPr="00C11552">
              <w:rPr>
                <w:rFonts w:ascii="宋体" w:hAnsi="宋体" w:cs="宋体" w:hint="eastAsia"/>
                <w:color w:val="000000"/>
                <w:sz w:val="20"/>
                <w:szCs w:val="20"/>
              </w:rPr>
              <w:t>分；</w:t>
            </w:r>
          </w:p>
          <w:p w14:paraId="31BA4EF4" w14:textId="0C2C9737" w:rsidR="0000488A" w:rsidRPr="00C11552" w:rsidRDefault="0000488A" w:rsidP="00C11552">
            <w:pPr>
              <w:pStyle w:val="ListParagraph"/>
              <w:numPr>
                <w:ilvl w:val="0"/>
                <w:numId w:val="12"/>
              </w:numPr>
              <w:jc w:val="left"/>
              <w:rPr>
                <w:rFonts w:ascii="宋体" w:hAnsi="宋体" w:cs="宋体"/>
                <w:color w:val="000000"/>
                <w:sz w:val="20"/>
                <w:szCs w:val="20"/>
              </w:rPr>
            </w:pPr>
            <w:r w:rsidRPr="00C11552">
              <w:rPr>
                <w:rFonts w:ascii="宋体" w:hAnsi="宋体" w:cs="宋体" w:hint="eastAsia"/>
                <w:color w:val="000000"/>
                <w:sz w:val="20"/>
                <w:szCs w:val="20"/>
              </w:rPr>
              <w:t>现场安装工作的安全质量进度控制措施不够合理，考虑不够周全，可操作性不强的得</w:t>
            </w:r>
            <w:r w:rsidRPr="00C11552">
              <w:rPr>
                <w:rFonts w:ascii="宋体" w:hAnsi="宋体" w:cs="宋体" w:hint="eastAsia"/>
                <w:color w:val="000000"/>
                <w:sz w:val="20"/>
                <w:szCs w:val="20"/>
              </w:rPr>
              <w:t>0</w:t>
            </w:r>
            <w:r w:rsidRPr="00C11552">
              <w:rPr>
                <w:rFonts w:ascii="宋体" w:hAnsi="宋体" w:cs="宋体" w:hint="eastAsia"/>
                <w:color w:val="000000"/>
                <w:sz w:val="20"/>
                <w:szCs w:val="20"/>
              </w:rPr>
              <w:t>分</w:t>
            </w:r>
          </w:p>
        </w:tc>
        <w:tc>
          <w:tcPr>
            <w:tcW w:w="690" w:type="dxa"/>
            <w:vAlign w:val="center"/>
          </w:tcPr>
          <w:p w14:paraId="5373A654" w14:textId="77777777" w:rsidR="0000488A" w:rsidRDefault="0000488A" w:rsidP="00991A73">
            <w:pPr>
              <w:jc w:val="center"/>
              <w:rPr>
                <w:rFonts w:ascii="宋体" w:hAnsi="宋体"/>
                <w:sz w:val="20"/>
                <w:szCs w:val="20"/>
              </w:rPr>
            </w:pPr>
            <w:r>
              <w:rPr>
                <w:rFonts w:ascii="宋体" w:hAnsi="宋体" w:hint="eastAsia"/>
                <w:sz w:val="20"/>
                <w:szCs w:val="20"/>
              </w:rPr>
              <w:t>2</w:t>
            </w:r>
          </w:p>
        </w:tc>
      </w:tr>
      <w:tr w:rsidR="0000488A" w14:paraId="0568383F" w14:textId="77777777" w:rsidTr="00991A73">
        <w:trPr>
          <w:cantSplit/>
          <w:trHeight w:val="692"/>
          <w:jc w:val="center"/>
        </w:trPr>
        <w:tc>
          <w:tcPr>
            <w:tcW w:w="589" w:type="dxa"/>
            <w:vAlign w:val="center"/>
          </w:tcPr>
          <w:p w14:paraId="7D98209A" w14:textId="77777777" w:rsidR="0000488A" w:rsidRDefault="0000488A" w:rsidP="00991A73">
            <w:pPr>
              <w:snapToGrid w:val="0"/>
              <w:jc w:val="center"/>
              <w:rPr>
                <w:rFonts w:ascii="宋体" w:eastAsia="宋体" w:hAnsi="宋体" w:cs="宋体"/>
                <w:sz w:val="20"/>
                <w:szCs w:val="20"/>
              </w:rPr>
            </w:pPr>
            <w:r>
              <w:rPr>
                <w:rFonts w:ascii="宋体" w:eastAsia="宋体" w:hAnsi="宋体" w:cs="宋体" w:hint="eastAsia"/>
                <w:sz w:val="20"/>
                <w:szCs w:val="20"/>
              </w:rPr>
              <w:t>9</w:t>
            </w:r>
          </w:p>
        </w:tc>
        <w:tc>
          <w:tcPr>
            <w:tcW w:w="1081" w:type="dxa"/>
            <w:vAlign w:val="center"/>
          </w:tcPr>
          <w:p w14:paraId="5027BF3D" w14:textId="01EDEE1D" w:rsidR="0000488A" w:rsidRDefault="00813087" w:rsidP="00991A73">
            <w:pPr>
              <w:jc w:val="left"/>
              <w:rPr>
                <w:rFonts w:ascii="宋体" w:hAnsi="宋体" w:cs="宋体"/>
                <w:color w:val="000000"/>
                <w:sz w:val="20"/>
                <w:szCs w:val="20"/>
              </w:rPr>
            </w:pPr>
            <w:r>
              <w:rPr>
                <w:rFonts w:ascii="宋体" w:hAnsi="宋体" w:cs="宋体" w:hint="eastAsia"/>
                <w:color w:val="000000"/>
                <w:sz w:val="20"/>
                <w:szCs w:val="20"/>
              </w:rPr>
              <w:t>人员资质</w:t>
            </w:r>
          </w:p>
        </w:tc>
        <w:tc>
          <w:tcPr>
            <w:tcW w:w="7455" w:type="dxa"/>
            <w:vAlign w:val="center"/>
          </w:tcPr>
          <w:p w14:paraId="1FE0546A" w14:textId="70794CEE" w:rsidR="0000488A" w:rsidRDefault="000458D1" w:rsidP="00991A73">
            <w:pPr>
              <w:jc w:val="left"/>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00813087">
              <w:rPr>
                <w:rFonts w:ascii="宋体" w:hAnsi="宋体" w:cs="宋体" w:hint="eastAsia"/>
                <w:color w:val="000000"/>
                <w:sz w:val="20"/>
                <w:szCs w:val="20"/>
              </w:rPr>
              <w:t>需要提供项目施工涉及工种相关作业人员资质证书。包括</w:t>
            </w:r>
            <w:r w:rsidR="009A30CA">
              <w:rPr>
                <w:rFonts w:ascii="宋体" w:hAnsi="宋体" w:cs="宋体" w:hint="eastAsia"/>
                <w:color w:val="000000"/>
                <w:sz w:val="20"/>
                <w:szCs w:val="20"/>
              </w:rPr>
              <w:t>但不限于焊工证、电工证、高空作业证等。证书齐全</w:t>
            </w:r>
            <w:r w:rsidR="00A0405C">
              <w:rPr>
                <w:rFonts w:ascii="宋体" w:hAnsi="宋体" w:cs="宋体"/>
                <w:color w:val="000000"/>
                <w:sz w:val="20"/>
                <w:szCs w:val="20"/>
              </w:rPr>
              <w:t>4</w:t>
            </w:r>
            <w:r w:rsidR="009A30CA">
              <w:rPr>
                <w:rFonts w:ascii="宋体" w:hAnsi="宋体" w:cs="宋体" w:hint="eastAsia"/>
                <w:color w:val="000000"/>
                <w:sz w:val="20"/>
                <w:szCs w:val="20"/>
              </w:rPr>
              <w:t>分，证书不全</w:t>
            </w:r>
            <w:r w:rsidR="009A30CA">
              <w:rPr>
                <w:rFonts w:ascii="宋体" w:hAnsi="宋体" w:cs="宋体" w:hint="eastAsia"/>
                <w:color w:val="000000"/>
                <w:sz w:val="20"/>
                <w:szCs w:val="20"/>
              </w:rPr>
              <w:t>2</w:t>
            </w:r>
            <w:r w:rsidR="009A30CA">
              <w:rPr>
                <w:rFonts w:ascii="宋体" w:hAnsi="宋体" w:cs="宋体" w:hint="eastAsia"/>
                <w:color w:val="000000"/>
                <w:sz w:val="20"/>
                <w:szCs w:val="20"/>
              </w:rPr>
              <w:t>分，未提供</w:t>
            </w:r>
            <w:r w:rsidR="009A30CA">
              <w:rPr>
                <w:rFonts w:ascii="宋体" w:hAnsi="宋体" w:cs="宋体" w:hint="eastAsia"/>
                <w:color w:val="000000"/>
                <w:sz w:val="20"/>
                <w:szCs w:val="20"/>
              </w:rPr>
              <w:t>0</w:t>
            </w:r>
            <w:r w:rsidR="009A30CA">
              <w:rPr>
                <w:rFonts w:ascii="宋体" w:hAnsi="宋体" w:cs="宋体" w:hint="eastAsia"/>
                <w:color w:val="000000"/>
                <w:sz w:val="20"/>
                <w:szCs w:val="20"/>
              </w:rPr>
              <w:t>分。</w:t>
            </w:r>
          </w:p>
        </w:tc>
        <w:tc>
          <w:tcPr>
            <w:tcW w:w="690" w:type="dxa"/>
            <w:vAlign w:val="center"/>
          </w:tcPr>
          <w:p w14:paraId="7C132465" w14:textId="75ACE161" w:rsidR="0000488A" w:rsidRDefault="00A0405C" w:rsidP="00991A73">
            <w:pPr>
              <w:jc w:val="center"/>
              <w:rPr>
                <w:rFonts w:ascii="宋体" w:hAnsi="宋体"/>
                <w:sz w:val="20"/>
                <w:szCs w:val="20"/>
              </w:rPr>
            </w:pPr>
            <w:r>
              <w:rPr>
                <w:rFonts w:ascii="宋体" w:hAnsi="宋体"/>
                <w:sz w:val="20"/>
                <w:szCs w:val="20"/>
              </w:rPr>
              <w:t>4</w:t>
            </w:r>
          </w:p>
        </w:tc>
      </w:tr>
      <w:tr w:rsidR="005A2DC1" w14:paraId="63F2B617" w14:textId="77777777" w:rsidTr="008517D5">
        <w:trPr>
          <w:cantSplit/>
          <w:trHeight w:val="692"/>
          <w:jc w:val="center"/>
        </w:trPr>
        <w:tc>
          <w:tcPr>
            <w:tcW w:w="589" w:type="dxa"/>
            <w:vAlign w:val="center"/>
          </w:tcPr>
          <w:p w14:paraId="506F45C2" w14:textId="61E3D449" w:rsidR="005A2DC1" w:rsidRDefault="005A2DC1" w:rsidP="005A2DC1">
            <w:pPr>
              <w:snapToGrid w:val="0"/>
              <w:jc w:val="center"/>
              <w:rPr>
                <w:rFonts w:ascii="宋体" w:eastAsia="宋体" w:hAnsi="宋体" w:cs="宋体"/>
                <w:sz w:val="20"/>
                <w:szCs w:val="20"/>
              </w:rPr>
            </w:pPr>
            <w:r>
              <w:rPr>
                <w:rFonts w:ascii="宋体" w:eastAsia="宋体" w:hAnsi="宋体" w:cs="宋体" w:hint="eastAsia"/>
                <w:sz w:val="20"/>
                <w:szCs w:val="20"/>
              </w:rPr>
              <w:t>1</w:t>
            </w:r>
            <w:r>
              <w:rPr>
                <w:rFonts w:ascii="宋体" w:eastAsia="宋体" w:hAnsi="宋体" w:cs="宋体"/>
                <w:sz w:val="20"/>
                <w:szCs w:val="20"/>
              </w:rPr>
              <w:t>0</w:t>
            </w:r>
          </w:p>
        </w:tc>
        <w:tc>
          <w:tcPr>
            <w:tcW w:w="1081" w:type="dxa"/>
            <w:vAlign w:val="center"/>
          </w:tcPr>
          <w:p w14:paraId="57D40E40" w14:textId="521CF898" w:rsidR="005A2DC1" w:rsidRDefault="005A2DC1" w:rsidP="005A2DC1">
            <w:pPr>
              <w:jc w:val="left"/>
              <w:rPr>
                <w:rFonts w:ascii="宋体" w:hAnsi="宋体" w:cs="宋体"/>
                <w:color w:val="000000"/>
                <w:sz w:val="20"/>
                <w:szCs w:val="20"/>
              </w:rPr>
            </w:pPr>
            <w:r>
              <w:rPr>
                <w:rFonts w:ascii="宋体" w:hAnsi="宋体" w:cs="宋体" w:hint="eastAsia"/>
                <w:color w:val="000000"/>
                <w:sz w:val="20"/>
                <w:szCs w:val="20"/>
              </w:rPr>
              <w:t>项目业绩</w:t>
            </w:r>
          </w:p>
        </w:tc>
        <w:tc>
          <w:tcPr>
            <w:tcW w:w="7455" w:type="dxa"/>
          </w:tcPr>
          <w:p w14:paraId="256F7E1B" w14:textId="68BCC08A" w:rsidR="005A2DC1" w:rsidRDefault="005A2DC1" w:rsidP="005A2DC1">
            <w:pPr>
              <w:rPr>
                <w:rFonts w:ascii="宋体" w:hAnsi="宋体" w:cs="宋体"/>
                <w:color w:val="000000"/>
                <w:sz w:val="20"/>
                <w:szCs w:val="20"/>
              </w:rPr>
            </w:pPr>
            <w:r>
              <w:rPr>
                <w:rFonts w:ascii="宋体" w:hAnsi="宋体" w:cs="宋体"/>
                <w:color w:val="000000"/>
                <w:sz w:val="20"/>
                <w:szCs w:val="20"/>
              </w:rPr>
              <w:t xml:space="preserve">    </w:t>
            </w:r>
            <w:r>
              <w:rPr>
                <w:rFonts w:ascii="宋体" w:hAnsi="宋体" w:cs="宋体" w:hint="eastAsia"/>
                <w:color w:val="000000"/>
                <w:sz w:val="20"/>
                <w:szCs w:val="20"/>
              </w:rPr>
              <w:t>投标人</w:t>
            </w:r>
            <w:r w:rsidRPr="00DB45B4">
              <w:rPr>
                <w:rFonts w:ascii="宋体" w:hAnsi="宋体" w:cs="宋体" w:hint="eastAsia"/>
                <w:color w:val="000000"/>
                <w:sz w:val="20"/>
                <w:szCs w:val="20"/>
              </w:rPr>
              <w:t>自</w:t>
            </w:r>
            <w:r w:rsidRPr="00DB45B4">
              <w:rPr>
                <w:rFonts w:ascii="宋体" w:hAnsi="宋体" w:cs="宋体" w:hint="eastAsia"/>
                <w:color w:val="000000"/>
                <w:sz w:val="20"/>
                <w:szCs w:val="20"/>
              </w:rPr>
              <w:t>201</w:t>
            </w:r>
            <w:r>
              <w:rPr>
                <w:rFonts w:ascii="宋体" w:hAnsi="宋体" w:cs="宋体"/>
                <w:color w:val="000000"/>
                <w:sz w:val="20"/>
                <w:szCs w:val="20"/>
              </w:rPr>
              <w:t>9</w:t>
            </w:r>
            <w:r w:rsidRPr="00DB45B4">
              <w:rPr>
                <w:rFonts w:ascii="宋体" w:hAnsi="宋体" w:cs="宋体" w:hint="eastAsia"/>
                <w:color w:val="000000"/>
                <w:sz w:val="20"/>
                <w:szCs w:val="20"/>
              </w:rPr>
              <w:t>年</w:t>
            </w:r>
            <w:r w:rsidRPr="00DB45B4">
              <w:rPr>
                <w:rFonts w:ascii="宋体" w:hAnsi="宋体" w:cs="宋体" w:hint="eastAsia"/>
                <w:color w:val="000000"/>
                <w:sz w:val="20"/>
                <w:szCs w:val="20"/>
              </w:rPr>
              <w:t>1</w:t>
            </w:r>
            <w:r w:rsidRPr="00DB45B4">
              <w:rPr>
                <w:rFonts w:ascii="宋体" w:hAnsi="宋体" w:cs="宋体" w:hint="eastAsia"/>
                <w:color w:val="000000"/>
                <w:sz w:val="20"/>
                <w:szCs w:val="20"/>
              </w:rPr>
              <w:t>月</w:t>
            </w:r>
            <w:r w:rsidRPr="00DB45B4">
              <w:rPr>
                <w:rFonts w:ascii="宋体" w:hAnsi="宋体" w:cs="宋体" w:hint="eastAsia"/>
                <w:color w:val="000000"/>
                <w:sz w:val="20"/>
                <w:szCs w:val="20"/>
              </w:rPr>
              <w:t>1</w:t>
            </w:r>
            <w:r w:rsidRPr="00DB45B4">
              <w:rPr>
                <w:rFonts w:ascii="宋体" w:hAnsi="宋体" w:cs="宋体" w:hint="eastAsia"/>
                <w:color w:val="000000"/>
                <w:sz w:val="20"/>
                <w:szCs w:val="20"/>
              </w:rPr>
              <w:t>日以来</w:t>
            </w:r>
            <w:r>
              <w:rPr>
                <w:rFonts w:ascii="宋体" w:hAnsi="宋体" w:cs="宋体" w:hint="eastAsia"/>
                <w:color w:val="000000"/>
                <w:sz w:val="20"/>
                <w:szCs w:val="20"/>
              </w:rPr>
              <w:t>成功实施的同类项目业绩或案例证明情况，提供项目业绩的每个得</w:t>
            </w:r>
            <w:r>
              <w:rPr>
                <w:rFonts w:ascii="宋体" w:hAnsi="宋体" w:cs="宋体" w:hint="eastAsia"/>
                <w:color w:val="000000"/>
                <w:sz w:val="20"/>
                <w:szCs w:val="20"/>
              </w:rPr>
              <w:t>2</w:t>
            </w:r>
            <w:r>
              <w:rPr>
                <w:rFonts w:ascii="宋体" w:hAnsi="宋体" w:cs="宋体" w:hint="eastAsia"/>
                <w:color w:val="000000"/>
                <w:sz w:val="20"/>
                <w:szCs w:val="20"/>
              </w:rPr>
              <w:t>分；最高得</w:t>
            </w:r>
            <w:r>
              <w:rPr>
                <w:rFonts w:ascii="宋体" w:hAnsi="宋体" w:cs="宋体" w:hint="eastAsia"/>
                <w:color w:val="000000"/>
                <w:sz w:val="20"/>
                <w:szCs w:val="20"/>
              </w:rPr>
              <w:t>1</w:t>
            </w:r>
            <w:r w:rsidR="00A0405C">
              <w:rPr>
                <w:rFonts w:ascii="宋体" w:hAnsi="宋体" w:cs="宋体"/>
                <w:color w:val="000000"/>
                <w:sz w:val="20"/>
                <w:szCs w:val="20"/>
              </w:rPr>
              <w:t>0</w:t>
            </w:r>
            <w:r>
              <w:rPr>
                <w:rFonts w:ascii="宋体" w:hAnsi="宋体" w:cs="宋体" w:hint="eastAsia"/>
                <w:color w:val="000000"/>
                <w:sz w:val="20"/>
                <w:szCs w:val="20"/>
              </w:rPr>
              <w:t>分。（需提供已完成项目的合同复印件或中标通知书加盖公章，原件备查，时间以合同签订日期为准）</w:t>
            </w:r>
            <w:r>
              <w:rPr>
                <w:rFonts w:ascii="宋体" w:hAnsi="宋体" w:cs="宋体" w:hint="eastAsia"/>
                <w:color w:val="000000"/>
                <w:sz w:val="20"/>
                <w:szCs w:val="20"/>
              </w:rPr>
              <w:t xml:space="preserve"> </w:t>
            </w:r>
          </w:p>
          <w:p w14:paraId="3BE3B9C3" w14:textId="121CD0D2" w:rsidR="005A2DC1" w:rsidRPr="005A2DC1" w:rsidRDefault="005A2DC1" w:rsidP="005A2DC1">
            <w:pPr>
              <w:jc w:val="left"/>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Pr="005A2DC1">
              <w:rPr>
                <w:rFonts w:ascii="宋体" w:hAnsi="宋体" w:cs="宋体" w:hint="eastAsia"/>
                <w:color w:val="000000"/>
                <w:sz w:val="20"/>
                <w:szCs w:val="20"/>
              </w:rPr>
              <w:t>注：需提供加盖投标人公章的合同关键页复印件</w:t>
            </w:r>
          </w:p>
        </w:tc>
        <w:tc>
          <w:tcPr>
            <w:tcW w:w="690" w:type="dxa"/>
            <w:vAlign w:val="center"/>
          </w:tcPr>
          <w:p w14:paraId="2A5A4415" w14:textId="6B23F4EE" w:rsidR="005A2DC1" w:rsidRDefault="005A2DC1" w:rsidP="005A2DC1">
            <w:pPr>
              <w:jc w:val="center"/>
              <w:rPr>
                <w:rFonts w:ascii="宋体" w:hAnsi="宋体"/>
                <w:sz w:val="20"/>
                <w:szCs w:val="20"/>
              </w:rPr>
            </w:pPr>
            <w:r>
              <w:rPr>
                <w:rFonts w:ascii="宋体" w:hAnsi="宋体" w:hint="eastAsia"/>
                <w:sz w:val="20"/>
                <w:szCs w:val="20"/>
              </w:rPr>
              <w:t>1</w:t>
            </w:r>
            <w:r w:rsidR="00A0405C">
              <w:rPr>
                <w:rFonts w:ascii="宋体" w:hAnsi="宋体"/>
                <w:sz w:val="20"/>
                <w:szCs w:val="20"/>
              </w:rPr>
              <w:t>0</w:t>
            </w:r>
          </w:p>
        </w:tc>
      </w:tr>
      <w:tr w:rsidR="005A2DC1" w14:paraId="2EB1D3CD" w14:textId="77777777" w:rsidTr="00991A73">
        <w:trPr>
          <w:cantSplit/>
          <w:trHeight w:val="692"/>
          <w:jc w:val="center"/>
        </w:trPr>
        <w:tc>
          <w:tcPr>
            <w:tcW w:w="589" w:type="dxa"/>
            <w:vAlign w:val="center"/>
          </w:tcPr>
          <w:p w14:paraId="1452DAEA" w14:textId="2E664BFD" w:rsidR="005A2DC1" w:rsidRDefault="005A2DC1" w:rsidP="005A2DC1">
            <w:pPr>
              <w:snapToGrid w:val="0"/>
              <w:jc w:val="center"/>
              <w:rPr>
                <w:rFonts w:ascii="宋体" w:eastAsia="宋体" w:hAnsi="宋体" w:cs="宋体"/>
                <w:sz w:val="20"/>
                <w:szCs w:val="20"/>
              </w:rPr>
            </w:pPr>
            <w:r>
              <w:rPr>
                <w:rFonts w:ascii="宋体" w:eastAsia="宋体" w:hAnsi="宋体" w:cs="宋体" w:hint="eastAsia"/>
                <w:sz w:val="20"/>
                <w:szCs w:val="20"/>
              </w:rPr>
              <w:lastRenderedPageBreak/>
              <w:t>11</w:t>
            </w:r>
          </w:p>
        </w:tc>
        <w:tc>
          <w:tcPr>
            <w:tcW w:w="1081" w:type="dxa"/>
            <w:vAlign w:val="center"/>
          </w:tcPr>
          <w:p w14:paraId="49A51102" w14:textId="257DE89A" w:rsidR="005A2DC1" w:rsidRDefault="005A2DC1" w:rsidP="005A2DC1">
            <w:pPr>
              <w:jc w:val="left"/>
              <w:rPr>
                <w:rFonts w:ascii="宋体" w:hAnsi="宋体" w:cs="宋体"/>
                <w:color w:val="000000"/>
                <w:sz w:val="20"/>
                <w:szCs w:val="20"/>
              </w:rPr>
            </w:pPr>
            <w:r>
              <w:rPr>
                <w:rFonts w:ascii="宋体" w:hAnsi="宋体" w:cs="宋体" w:hint="eastAsia"/>
                <w:color w:val="000000"/>
                <w:sz w:val="20"/>
                <w:szCs w:val="20"/>
              </w:rPr>
              <w:t>售后服务方案</w:t>
            </w:r>
          </w:p>
        </w:tc>
        <w:tc>
          <w:tcPr>
            <w:tcW w:w="7455" w:type="dxa"/>
            <w:vAlign w:val="center"/>
          </w:tcPr>
          <w:p w14:paraId="6A511E8E" w14:textId="501AAFD0" w:rsidR="005A2DC1" w:rsidRPr="000172F5" w:rsidRDefault="00465FFB" w:rsidP="005A2DC1">
            <w:pPr>
              <w:jc w:val="left"/>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005A2DC1" w:rsidRPr="000172F5">
              <w:rPr>
                <w:rFonts w:ascii="宋体" w:hAnsi="宋体" w:cs="宋体" w:hint="eastAsia"/>
                <w:color w:val="000000"/>
                <w:sz w:val="20"/>
                <w:szCs w:val="20"/>
              </w:rPr>
              <w:t>对质保期内质量问题的维修时间、响应时间、承诺的质保期限等综合对比进行评审：</w:t>
            </w:r>
          </w:p>
          <w:p w14:paraId="450E19C8" w14:textId="77777777" w:rsidR="005A2DC1" w:rsidRPr="00C11552" w:rsidRDefault="005A2DC1" w:rsidP="005A2DC1">
            <w:pPr>
              <w:pStyle w:val="ListParagraph"/>
              <w:numPr>
                <w:ilvl w:val="0"/>
                <w:numId w:val="17"/>
              </w:numPr>
              <w:jc w:val="left"/>
              <w:rPr>
                <w:rFonts w:ascii="宋体" w:hAnsi="宋体" w:cs="宋体"/>
                <w:color w:val="000000"/>
                <w:sz w:val="20"/>
                <w:szCs w:val="20"/>
              </w:rPr>
            </w:pPr>
            <w:r w:rsidRPr="00C11552">
              <w:rPr>
                <w:rFonts w:ascii="宋体" w:hAnsi="宋体" w:cs="宋体" w:hint="eastAsia"/>
                <w:color w:val="000000"/>
                <w:sz w:val="20"/>
                <w:szCs w:val="20"/>
              </w:rPr>
              <w:t>总体思路清晰明确，售后服务计划合理，可操作性强，承诺的质保期限长，得</w:t>
            </w:r>
            <w:r w:rsidRPr="00C11552">
              <w:rPr>
                <w:rFonts w:ascii="宋体" w:hAnsi="宋体" w:cs="宋体" w:hint="eastAsia"/>
                <w:color w:val="000000"/>
                <w:sz w:val="20"/>
                <w:szCs w:val="20"/>
              </w:rPr>
              <w:t>4</w:t>
            </w:r>
            <w:r w:rsidRPr="00C11552">
              <w:rPr>
                <w:rFonts w:ascii="宋体" w:hAnsi="宋体" w:cs="宋体" w:hint="eastAsia"/>
                <w:color w:val="000000"/>
                <w:sz w:val="20"/>
                <w:szCs w:val="20"/>
              </w:rPr>
              <w:t>分；</w:t>
            </w:r>
          </w:p>
          <w:p w14:paraId="48FFF296" w14:textId="77777777" w:rsidR="005A2DC1" w:rsidRPr="00C11552" w:rsidRDefault="005A2DC1" w:rsidP="005A2DC1">
            <w:pPr>
              <w:pStyle w:val="ListParagraph"/>
              <w:numPr>
                <w:ilvl w:val="0"/>
                <w:numId w:val="17"/>
              </w:numPr>
              <w:jc w:val="left"/>
              <w:rPr>
                <w:rFonts w:ascii="宋体" w:hAnsi="宋体" w:cs="宋体"/>
                <w:color w:val="000000"/>
                <w:sz w:val="20"/>
                <w:szCs w:val="20"/>
              </w:rPr>
            </w:pPr>
            <w:r w:rsidRPr="00C11552">
              <w:rPr>
                <w:rFonts w:ascii="宋体" w:hAnsi="宋体" w:cs="宋体" w:hint="eastAsia"/>
                <w:color w:val="000000"/>
                <w:sz w:val="20"/>
                <w:szCs w:val="20"/>
              </w:rPr>
              <w:t>总体思路一般，售后服务计划基本合理，可操作性一般，承诺的质保期限较长，得</w:t>
            </w:r>
            <w:r w:rsidRPr="00C11552">
              <w:rPr>
                <w:rFonts w:ascii="宋体" w:hAnsi="宋体" w:cs="宋体" w:hint="eastAsia"/>
                <w:color w:val="000000"/>
                <w:sz w:val="20"/>
                <w:szCs w:val="20"/>
              </w:rPr>
              <w:t>2</w:t>
            </w:r>
            <w:r w:rsidRPr="00C11552">
              <w:rPr>
                <w:rFonts w:ascii="宋体" w:hAnsi="宋体" w:cs="宋体" w:hint="eastAsia"/>
                <w:color w:val="000000"/>
                <w:sz w:val="20"/>
                <w:szCs w:val="20"/>
              </w:rPr>
              <w:t>分；</w:t>
            </w:r>
          </w:p>
          <w:p w14:paraId="5C8A56F0" w14:textId="1E0A31AC" w:rsidR="005A2DC1" w:rsidRPr="005A2DC1" w:rsidRDefault="005A2DC1" w:rsidP="005A2DC1">
            <w:pPr>
              <w:pStyle w:val="ListParagraph"/>
              <w:numPr>
                <w:ilvl w:val="0"/>
                <w:numId w:val="17"/>
              </w:numPr>
              <w:jc w:val="left"/>
              <w:rPr>
                <w:rFonts w:ascii="宋体" w:hAnsi="宋体" w:cs="宋体"/>
                <w:color w:val="000000"/>
                <w:sz w:val="20"/>
                <w:szCs w:val="20"/>
              </w:rPr>
            </w:pPr>
            <w:r w:rsidRPr="005A2DC1">
              <w:rPr>
                <w:rFonts w:ascii="宋体" w:hAnsi="宋体" w:cs="宋体" w:hint="eastAsia"/>
                <w:color w:val="000000"/>
                <w:sz w:val="20"/>
                <w:szCs w:val="20"/>
              </w:rPr>
              <w:t>总体思路差，售后服务计划基本合理，可操作性差，承诺的质保期限较短，得</w:t>
            </w:r>
            <w:r w:rsidRPr="005A2DC1">
              <w:rPr>
                <w:rFonts w:ascii="宋体" w:hAnsi="宋体" w:cs="宋体"/>
                <w:color w:val="000000"/>
                <w:sz w:val="20"/>
                <w:szCs w:val="20"/>
              </w:rPr>
              <w:t>0</w:t>
            </w:r>
            <w:r w:rsidRPr="005A2DC1">
              <w:rPr>
                <w:rFonts w:ascii="宋体" w:hAnsi="宋体" w:cs="宋体" w:hint="eastAsia"/>
                <w:color w:val="000000"/>
                <w:sz w:val="20"/>
                <w:szCs w:val="20"/>
              </w:rPr>
              <w:t>分。</w:t>
            </w:r>
          </w:p>
        </w:tc>
        <w:tc>
          <w:tcPr>
            <w:tcW w:w="690" w:type="dxa"/>
            <w:vAlign w:val="center"/>
          </w:tcPr>
          <w:p w14:paraId="42360D87" w14:textId="08204A69" w:rsidR="005A2DC1" w:rsidRDefault="005A2DC1" w:rsidP="005A2DC1">
            <w:pPr>
              <w:jc w:val="center"/>
              <w:rPr>
                <w:rFonts w:ascii="宋体" w:hAnsi="宋体"/>
                <w:sz w:val="20"/>
                <w:szCs w:val="20"/>
              </w:rPr>
            </w:pPr>
            <w:r>
              <w:rPr>
                <w:rFonts w:ascii="宋体" w:hAnsi="宋体" w:hint="eastAsia"/>
                <w:sz w:val="20"/>
                <w:szCs w:val="20"/>
              </w:rPr>
              <w:t>4</w:t>
            </w:r>
          </w:p>
        </w:tc>
      </w:tr>
      <w:tr w:rsidR="005A2DC1" w14:paraId="6B7E9ABA" w14:textId="77777777" w:rsidTr="00991A73">
        <w:trPr>
          <w:cantSplit/>
          <w:trHeight w:val="1415"/>
          <w:jc w:val="center"/>
        </w:trPr>
        <w:tc>
          <w:tcPr>
            <w:tcW w:w="589" w:type="dxa"/>
            <w:vAlign w:val="center"/>
          </w:tcPr>
          <w:p w14:paraId="4BE90AD7" w14:textId="38737653" w:rsidR="005A2DC1" w:rsidRDefault="005A2DC1" w:rsidP="005A2DC1">
            <w:pPr>
              <w:snapToGrid w:val="0"/>
              <w:jc w:val="center"/>
              <w:rPr>
                <w:rFonts w:ascii="宋体" w:eastAsia="宋体" w:hAnsi="宋体" w:cs="宋体"/>
                <w:sz w:val="20"/>
                <w:szCs w:val="20"/>
              </w:rPr>
            </w:pPr>
            <w:r>
              <w:rPr>
                <w:rFonts w:ascii="宋体" w:eastAsia="宋体" w:hAnsi="宋体" w:cs="宋体" w:hint="eastAsia"/>
                <w:sz w:val="20"/>
                <w:szCs w:val="20"/>
              </w:rPr>
              <w:t>1</w:t>
            </w:r>
            <w:r>
              <w:rPr>
                <w:rFonts w:ascii="宋体" w:eastAsia="宋体" w:hAnsi="宋体" w:cs="宋体"/>
                <w:sz w:val="20"/>
                <w:szCs w:val="20"/>
              </w:rPr>
              <w:t>2</w:t>
            </w:r>
          </w:p>
        </w:tc>
        <w:tc>
          <w:tcPr>
            <w:tcW w:w="1081" w:type="dxa"/>
            <w:vAlign w:val="center"/>
          </w:tcPr>
          <w:p w14:paraId="4651C6AD" w14:textId="77777777" w:rsidR="005A2DC1" w:rsidRDefault="005A2DC1" w:rsidP="005A2DC1">
            <w:pPr>
              <w:jc w:val="left"/>
              <w:rPr>
                <w:rFonts w:ascii="宋体" w:eastAsia="宋体" w:hAnsi="宋体" w:cs="宋体"/>
                <w:sz w:val="20"/>
                <w:szCs w:val="20"/>
              </w:rPr>
            </w:pPr>
            <w:r>
              <w:rPr>
                <w:rFonts w:ascii="宋体" w:hAnsi="宋体" w:cs="宋体" w:hint="eastAsia"/>
                <w:color w:val="000000"/>
                <w:sz w:val="20"/>
                <w:szCs w:val="20"/>
              </w:rPr>
              <w:t>环保性</w:t>
            </w:r>
          </w:p>
        </w:tc>
        <w:tc>
          <w:tcPr>
            <w:tcW w:w="7455" w:type="dxa"/>
            <w:vAlign w:val="center"/>
          </w:tcPr>
          <w:p w14:paraId="4A3FBC41" w14:textId="6F558B27" w:rsidR="005A2DC1" w:rsidRPr="000458D1" w:rsidRDefault="005A2DC1" w:rsidP="005A2DC1">
            <w:pPr>
              <w:pStyle w:val="ListParagraph"/>
              <w:numPr>
                <w:ilvl w:val="0"/>
                <w:numId w:val="16"/>
              </w:numPr>
              <w:jc w:val="left"/>
              <w:rPr>
                <w:rFonts w:ascii="宋体" w:hAnsi="宋体" w:cs="宋体"/>
                <w:color w:val="000000"/>
                <w:sz w:val="20"/>
                <w:szCs w:val="20"/>
              </w:rPr>
            </w:pPr>
            <w:r w:rsidRPr="000458D1">
              <w:rPr>
                <w:rFonts w:ascii="宋体" w:hAnsi="宋体" w:cs="宋体" w:hint="eastAsia"/>
                <w:color w:val="000000"/>
                <w:sz w:val="20"/>
                <w:szCs w:val="20"/>
              </w:rPr>
              <w:t>投标人所投产品的厂家具有有效期内的</w:t>
            </w:r>
            <w:r w:rsidRPr="000458D1">
              <w:rPr>
                <w:rFonts w:ascii="宋体" w:hAnsi="宋体" w:cs="宋体" w:hint="eastAsia"/>
                <w:color w:val="000000"/>
                <w:sz w:val="20"/>
                <w:szCs w:val="20"/>
              </w:rPr>
              <w:t>CQC</w:t>
            </w:r>
            <w:r w:rsidRPr="000458D1">
              <w:rPr>
                <w:rFonts w:ascii="宋体" w:hAnsi="宋体" w:cs="宋体" w:hint="eastAsia"/>
                <w:color w:val="000000"/>
                <w:sz w:val="20"/>
                <w:szCs w:val="20"/>
              </w:rPr>
              <w:t>中国环保产品认证的，得</w:t>
            </w:r>
            <w:r w:rsidRPr="000458D1">
              <w:rPr>
                <w:rFonts w:ascii="宋体" w:hAnsi="宋体" w:cs="宋体" w:hint="eastAsia"/>
                <w:color w:val="000000"/>
                <w:sz w:val="20"/>
                <w:szCs w:val="20"/>
              </w:rPr>
              <w:t>1</w:t>
            </w:r>
            <w:r w:rsidR="004E54DC">
              <w:rPr>
                <w:rFonts w:ascii="宋体" w:hAnsi="宋体" w:cs="宋体" w:hint="eastAsia"/>
                <w:color w:val="000000"/>
                <w:sz w:val="20"/>
                <w:szCs w:val="20"/>
              </w:rPr>
              <w:t>分</w:t>
            </w:r>
            <w:r w:rsidRPr="000458D1">
              <w:rPr>
                <w:rFonts w:ascii="宋体" w:hAnsi="宋体" w:cs="宋体" w:hint="eastAsia"/>
                <w:color w:val="000000"/>
                <w:sz w:val="20"/>
                <w:szCs w:val="20"/>
              </w:rPr>
              <w:t>。</w:t>
            </w:r>
          </w:p>
          <w:p w14:paraId="0A25E88D" w14:textId="6C99683A" w:rsidR="005A2DC1" w:rsidRPr="000458D1" w:rsidRDefault="005A2DC1" w:rsidP="005A2DC1">
            <w:pPr>
              <w:pStyle w:val="ListParagraph"/>
              <w:numPr>
                <w:ilvl w:val="0"/>
                <w:numId w:val="16"/>
              </w:numPr>
              <w:jc w:val="left"/>
              <w:rPr>
                <w:rFonts w:ascii="宋体" w:hAnsi="宋体" w:cs="宋体"/>
                <w:color w:val="000000"/>
                <w:sz w:val="20"/>
                <w:szCs w:val="20"/>
              </w:rPr>
            </w:pPr>
            <w:r w:rsidRPr="000458D1">
              <w:rPr>
                <w:rFonts w:ascii="宋体" w:hAnsi="宋体" w:cs="宋体" w:hint="eastAsia"/>
                <w:color w:val="000000"/>
                <w:sz w:val="20"/>
                <w:szCs w:val="20"/>
              </w:rPr>
              <w:t>投标人所投产品的厂家具有有效期内的中国环境标志产品认证证书，得</w:t>
            </w:r>
            <w:r w:rsidRPr="000458D1">
              <w:rPr>
                <w:rFonts w:ascii="宋体" w:hAnsi="宋体" w:cs="宋体" w:hint="eastAsia"/>
                <w:color w:val="000000"/>
                <w:sz w:val="20"/>
                <w:szCs w:val="20"/>
              </w:rPr>
              <w:t>1</w:t>
            </w:r>
            <w:r w:rsidRPr="000458D1">
              <w:rPr>
                <w:rFonts w:ascii="宋体" w:hAnsi="宋体" w:cs="宋体" w:hint="eastAsia"/>
                <w:color w:val="000000"/>
                <w:sz w:val="20"/>
                <w:szCs w:val="20"/>
              </w:rPr>
              <w:t>分。</w:t>
            </w:r>
          </w:p>
          <w:p w14:paraId="6B572204" w14:textId="77777777" w:rsidR="005A2DC1" w:rsidRPr="000172F5" w:rsidRDefault="005A2DC1" w:rsidP="005A2DC1">
            <w:pPr>
              <w:rPr>
                <w:rFonts w:ascii="宋体" w:hAnsi="宋体" w:cs="宋体"/>
                <w:color w:val="000000"/>
                <w:sz w:val="20"/>
                <w:szCs w:val="20"/>
              </w:rPr>
            </w:pPr>
            <w:r w:rsidRPr="000172F5">
              <w:rPr>
                <w:rFonts w:ascii="宋体" w:hAnsi="宋体" w:cs="宋体" w:hint="eastAsia"/>
                <w:color w:val="000000"/>
                <w:sz w:val="20"/>
                <w:szCs w:val="20"/>
              </w:rPr>
              <w:t>注：需提供以上证书复印件或网页查询截图（显示查询网址）作为证明材料，否则不得分。</w:t>
            </w:r>
          </w:p>
        </w:tc>
        <w:tc>
          <w:tcPr>
            <w:tcW w:w="690" w:type="dxa"/>
            <w:vAlign w:val="center"/>
          </w:tcPr>
          <w:p w14:paraId="08C0E785" w14:textId="77777777" w:rsidR="005A2DC1" w:rsidRDefault="005A2DC1" w:rsidP="005A2DC1">
            <w:pPr>
              <w:jc w:val="center"/>
              <w:rPr>
                <w:rFonts w:ascii="宋体" w:hAnsi="宋体"/>
                <w:sz w:val="20"/>
                <w:szCs w:val="20"/>
              </w:rPr>
            </w:pPr>
            <w:r>
              <w:rPr>
                <w:rFonts w:ascii="宋体" w:hAnsi="宋体" w:hint="eastAsia"/>
                <w:sz w:val="20"/>
                <w:szCs w:val="20"/>
              </w:rPr>
              <w:t>2</w:t>
            </w:r>
          </w:p>
        </w:tc>
      </w:tr>
      <w:tr w:rsidR="005A2DC1" w14:paraId="4267D95B" w14:textId="77777777" w:rsidTr="00991A73">
        <w:trPr>
          <w:cantSplit/>
          <w:trHeight w:val="411"/>
          <w:jc w:val="center"/>
        </w:trPr>
        <w:tc>
          <w:tcPr>
            <w:tcW w:w="9125" w:type="dxa"/>
            <w:gridSpan w:val="3"/>
            <w:vAlign w:val="center"/>
          </w:tcPr>
          <w:p w14:paraId="7302C15C" w14:textId="77777777" w:rsidR="005A2DC1" w:rsidRDefault="005A2DC1" w:rsidP="005A2DC1">
            <w:pPr>
              <w:jc w:val="center"/>
              <w:rPr>
                <w:rFonts w:ascii="宋体" w:hAnsi="宋体" w:cs="Arial"/>
                <w:sz w:val="20"/>
                <w:szCs w:val="20"/>
              </w:rPr>
            </w:pPr>
            <w:r>
              <w:rPr>
                <w:rFonts w:ascii="宋体" w:hAnsi="宋体" w:cs="Arial" w:hint="eastAsia"/>
                <w:sz w:val="20"/>
                <w:szCs w:val="20"/>
              </w:rPr>
              <w:t>合计</w:t>
            </w:r>
          </w:p>
        </w:tc>
        <w:tc>
          <w:tcPr>
            <w:tcW w:w="690" w:type="dxa"/>
          </w:tcPr>
          <w:p w14:paraId="4BC0E6EC" w14:textId="77777777" w:rsidR="005A2DC1" w:rsidRDefault="005A2DC1" w:rsidP="005A2DC1">
            <w:pPr>
              <w:jc w:val="center"/>
              <w:rPr>
                <w:rFonts w:ascii="宋体" w:hAnsi="宋体" w:cs="Arial"/>
                <w:sz w:val="20"/>
                <w:szCs w:val="20"/>
              </w:rPr>
            </w:pPr>
            <w:r>
              <w:rPr>
                <w:rFonts w:ascii="宋体" w:hAnsi="宋体" w:cs="Arial" w:hint="eastAsia"/>
                <w:sz w:val="20"/>
                <w:szCs w:val="20"/>
              </w:rPr>
              <w:t>70</w:t>
            </w:r>
          </w:p>
        </w:tc>
      </w:tr>
    </w:tbl>
    <w:p w14:paraId="5EA80932" w14:textId="77777777" w:rsidR="007C150F" w:rsidRDefault="007C150F" w:rsidP="00DD623D">
      <w:pPr>
        <w:autoSpaceDE w:val="0"/>
        <w:autoSpaceDN w:val="0"/>
        <w:adjustRightInd w:val="0"/>
        <w:spacing w:beforeLines="50" w:before="120" w:line="360" w:lineRule="auto"/>
        <w:ind w:firstLineChars="200" w:firstLine="420"/>
        <w:jc w:val="left"/>
        <w:outlineLvl w:val="2"/>
        <w:rPr>
          <w:rFonts w:ascii="宋体" w:eastAsia="宋体" w:hAnsi="宋体" w:cs="TimesNewRomanPSMT"/>
          <w:bCs/>
          <w:szCs w:val="21"/>
        </w:rPr>
      </w:pPr>
    </w:p>
    <w:p w14:paraId="14EF0D0C" w14:textId="77777777" w:rsidR="00DD623D" w:rsidRDefault="00DD623D" w:rsidP="00DD623D">
      <w:pPr>
        <w:autoSpaceDE w:val="0"/>
        <w:autoSpaceDN w:val="0"/>
        <w:adjustRightInd w:val="0"/>
        <w:spacing w:line="400" w:lineRule="atLeast"/>
        <w:ind w:firstLineChars="200" w:firstLine="420"/>
        <w:rPr>
          <w:rFonts w:ascii="宋体" w:eastAsia="宋体" w:hAnsi="宋体" w:cs="宋体"/>
          <w:szCs w:val="21"/>
        </w:rPr>
      </w:pPr>
    </w:p>
    <w:p w14:paraId="20FE599F" w14:textId="77777777" w:rsidR="00B911F9" w:rsidRDefault="00361461"/>
    <w:sectPr w:rsidR="00B911F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CE2C1" w14:textId="77777777" w:rsidR="006C31C7" w:rsidRDefault="006C31C7" w:rsidP="00DD623D">
      <w:pPr>
        <w:spacing w:after="0" w:line="240" w:lineRule="auto"/>
      </w:pPr>
      <w:r>
        <w:separator/>
      </w:r>
    </w:p>
  </w:endnote>
  <w:endnote w:type="continuationSeparator" w:id="0">
    <w:p w14:paraId="22B56D89" w14:textId="77777777" w:rsidR="006C31C7" w:rsidRDefault="006C31C7" w:rsidP="00DD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311D4" w14:textId="77777777" w:rsidR="006C31C7" w:rsidRDefault="006C31C7" w:rsidP="00DD623D">
      <w:pPr>
        <w:spacing w:after="0" w:line="240" w:lineRule="auto"/>
      </w:pPr>
      <w:r>
        <w:separator/>
      </w:r>
    </w:p>
  </w:footnote>
  <w:footnote w:type="continuationSeparator" w:id="0">
    <w:p w14:paraId="539BCF4C" w14:textId="77777777" w:rsidR="006C31C7" w:rsidRDefault="006C31C7" w:rsidP="00DD6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A6A"/>
    <w:multiLevelType w:val="hybridMultilevel"/>
    <w:tmpl w:val="C08E92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8722D23"/>
    <w:multiLevelType w:val="hybridMultilevel"/>
    <w:tmpl w:val="A39057B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D3E37BE"/>
    <w:multiLevelType w:val="hybridMultilevel"/>
    <w:tmpl w:val="5B4E4402"/>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5685D65"/>
    <w:multiLevelType w:val="hybridMultilevel"/>
    <w:tmpl w:val="52BA2192"/>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75972D7"/>
    <w:multiLevelType w:val="hybridMultilevel"/>
    <w:tmpl w:val="70E0BCB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7F97274"/>
    <w:multiLevelType w:val="hybridMultilevel"/>
    <w:tmpl w:val="33BE7074"/>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BDC09B9"/>
    <w:multiLevelType w:val="hybridMultilevel"/>
    <w:tmpl w:val="7B4215A6"/>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1E740D52"/>
    <w:multiLevelType w:val="hybridMultilevel"/>
    <w:tmpl w:val="5FDA8F9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27AD6369"/>
    <w:multiLevelType w:val="hybridMultilevel"/>
    <w:tmpl w:val="E2080362"/>
    <w:lvl w:ilvl="0" w:tplc="6DEEDBE0">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CAC7B8D"/>
    <w:multiLevelType w:val="hybridMultilevel"/>
    <w:tmpl w:val="3136695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30CB16EF"/>
    <w:multiLevelType w:val="hybridMultilevel"/>
    <w:tmpl w:val="09905D3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42E645D3"/>
    <w:multiLevelType w:val="hybridMultilevel"/>
    <w:tmpl w:val="226AAE8C"/>
    <w:lvl w:ilvl="0" w:tplc="595A2B64">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45B32817"/>
    <w:multiLevelType w:val="hybridMultilevel"/>
    <w:tmpl w:val="86A013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A526524"/>
    <w:multiLevelType w:val="hybridMultilevel"/>
    <w:tmpl w:val="CA743FD8"/>
    <w:lvl w:ilvl="0" w:tplc="39327CF8">
      <w:start w:val="1"/>
      <w:numFmt w:val="decimal"/>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4AC36B82"/>
    <w:multiLevelType w:val="hybridMultilevel"/>
    <w:tmpl w:val="2C2C2064"/>
    <w:lvl w:ilvl="0" w:tplc="595A2B64">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5DE03548"/>
    <w:multiLevelType w:val="hybridMultilevel"/>
    <w:tmpl w:val="70E0BCB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67F91807"/>
    <w:multiLevelType w:val="hybridMultilevel"/>
    <w:tmpl w:val="F56E44A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2"/>
  </w:num>
  <w:num w:numId="5">
    <w:abstractNumId w:val="3"/>
  </w:num>
  <w:num w:numId="6">
    <w:abstractNumId w:val="8"/>
  </w:num>
  <w:num w:numId="7">
    <w:abstractNumId w:val="16"/>
  </w:num>
  <w:num w:numId="8">
    <w:abstractNumId w:val="2"/>
  </w:num>
  <w:num w:numId="9">
    <w:abstractNumId w:val="6"/>
  </w:num>
  <w:num w:numId="10">
    <w:abstractNumId w:val="11"/>
  </w:num>
  <w:num w:numId="11">
    <w:abstractNumId w:val="14"/>
  </w:num>
  <w:num w:numId="12">
    <w:abstractNumId w:val="1"/>
  </w:num>
  <w:num w:numId="13">
    <w:abstractNumId w:val="4"/>
  </w:num>
  <w:num w:numId="14">
    <w:abstractNumId w:val="5"/>
  </w:num>
  <w:num w:numId="15">
    <w:abstractNumId w:val="13"/>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06"/>
    <w:rsid w:val="0000488A"/>
    <w:rsid w:val="000172F5"/>
    <w:rsid w:val="000458D1"/>
    <w:rsid w:val="0006537C"/>
    <w:rsid w:val="0013458D"/>
    <w:rsid w:val="00264B5B"/>
    <w:rsid w:val="00361461"/>
    <w:rsid w:val="003D0A49"/>
    <w:rsid w:val="00424FE1"/>
    <w:rsid w:val="00446435"/>
    <w:rsid w:val="00465FFB"/>
    <w:rsid w:val="004C4306"/>
    <w:rsid w:val="004E54DC"/>
    <w:rsid w:val="00531C51"/>
    <w:rsid w:val="00563FC4"/>
    <w:rsid w:val="005A2DC1"/>
    <w:rsid w:val="005F3616"/>
    <w:rsid w:val="0067005B"/>
    <w:rsid w:val="00680A29"/>
    <w:rsid w:val="006C31C7"/>
    <w:rsid w:val="006E0E1C"/>
    <w:rsid w:val="007C150F"/>
    <w:rsid w:val="007C5C19"/>
    <w:rsid w:val="00813087"/>
    <w:rsid w:val="00824800"/>
    <w:rsid w:val="00866926"/>
    <w:rsid w:val="0086761B"/>
    <w:rsid w:val="009A30CA"/>
    <w:rsid w:val="00A0405C"/>
    <w:rsid w:val="00A20DE9"/>
    <w:rsid w:val="00B0247A"/>
    <w:rsid w:val="00B035C1"/>
    <w:rsid w:val="00BA4D29"/>
    <w:rsid w:val="00C07A06"/>
    <w:rsid w:val="00C11552"/>
    <w:rsid w:val="00C47BD1"/>
    <w:rsid w:val="00D024AC"/>
    <w:rsid w:val="00DB45B4"/>
    <w:rsid w:val="00DD623D"/>
    <w:rsid w:val="00E72D8E"/>
    <w:rsid w:val="00E92114"/>
    <w:rsid w:val="00F004B9"/>
    <w:rsid w:val="00FA4574"/>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4419A"/>
  <w15:chartTrackingRefBased/>
  <w15:docId w15:val="{C0F63136-DAE2-4D30-9D79-0E731FE1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23D"/>
    <w:pPr>
      <w:widowControl w:val="0"/>
      <w:jc w:val="both"/>
    </w:pPr>
    <w:rPr>
      <w:kern w:val="2"/>
      <w:sz w:val="21"/>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2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623D"/>
  </w:style>
  <w:style w:type="paragraph" w:styleId="Footer">
    <w:name w:val="footer"/>
    <w:basedOn w:val="Normal"/>
    <w:link w:val="FooterChar"/>
    <w:uiPriority w:val="99"/>
    <w:unhideWhenUsed/>
    <w:rsid w:val="00DD62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623D"/>
  </w:style>
  <w:style w:type="paragraph" w:styleId="BalloonText">
    <w:name w:val="Balloon Text"/>
    <w:basedOn w:val="Normal"/>
    <w:link w:val="BalloonTextChar"/>
    <w:uiPriority w:val="99"/>
    <w:semiHidden/>
    <w:unhideWhenUsed/>
    <w:rsid w:val="003D0A49"/>
    <w:pPr>
      <w:spacing w:after="0" w:line="240" w:lineRule="auto"/>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3D0A49"/>
    <w:rPr>
      <w:rFonts w:ascii="Microsoft YaHei UI" w:eastAsia="Microsoft YaHei UI"/>
      <w:kern w:val="2"/>
      <w:sz w:val="18"/>
      <w:szCs w:val="18"/>
      <w:lang w:val="en-US" w:bidi="ar-SA"/>
    </w:rPr>
  </w:style>
  <w:style w:type="paragraph" w:styleId="ListParagraph">
    <w:name w:val="List Paragraph"/>
    <w:basedOn w:val="Normal"/>
    <w:uiPriority w:val="34"/>
    <w:qFormat/>
    <w:rsid w:val="00C47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 叶伟明</dc:creator>
  <cp:keywords/>
  <dc:description/>
  <cp:lastModifiedBy>Zejie CHEN</cp:lastModifiedBy>
  <cp:revision>25</cp:revision>
  <cp:lastPrinted>2022-03-22T01:09:00Z</cp:lastPrinted>
  <dcterms:created xsi:type="dcterms:W3CDTF">2022-03-17T07:13:00Z</dcterms:created>
  <dcterms:modified xsi:type="dcterms:W3CDTF">2022-04-06T03:15:00Z</dcterms:modified>
</cp:coreProperties>
</file>